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205A41">
      <w:pPr>
        <w:jc w:val="center"/>
        <w:rPr>
          <w:rFonts w:hint="eastAsia"/>
          <w:b/>
          <w:bCs/>
          <w:sz w:val="36"/>
          <w:szCs w:val="36"/>
        </w:rPr>
      </w:pPr>
      <w:r>
        <w:rPr>
          <w:rFonts w:hint="eastAsia"/>
          <w:b/>
          <w:bCs/>
          <w:sz w:val="36"/>
          <w:szCs w:val="36"/>
        </w:rPr>
        <w:t>生物医学新技术风险分级指南</w:t>
      </w:r>
    </w:p>
    <w:p w14:paraId="58F49C66">
      <w:pPr>
        <w:rPr>
          <w:rFonts w:hint="eastAsia"/>
        </w:rPr>
      </w:pPr>
      <w:r>
        <w:rPr>
          <w:rFonts w:hint="eastAsia"/>
        </w:rPr>
        <w:t>日期：2026-05-01　来源：--　供稿：现代医学与平台基地处　作者：--　类别：独立撰写</w:t>
      </w:r>
    </w:p>
    <w:p w14:paraId="31CC7AA6">
      <w:pPr>
        <w:rPr>
          <w:rFonts w:hint="eastAsia"/>
        </w:rPr>
      </w:pPr>
      <w:r>
        <w:rPr>
          <w:rFonts w:hint="eastAsia"/>
        </w:rPr>
        <w:t>第一部分 风险分级判定准则</w:t>
      </w:r>
    </w:p>
    <w:p w14:paraId="0244F73F">
      <w:pPr>
        <w:jc w:val="center"/>
        <w:rPr>
          <w:rFonts w:hint="eastAsia"/>
          <w:b/>
          <w:bCs/>
          <w:sz w:val="28"/>
          <w:szCs w:val="28"/>
        </w:rPr>
      </w:pPr>
      <w:r>
        <w:rPr>
          <w:rFonts w:hint="eastAsia"/>
          <w:b/>
          <w:bCs/>
          <w:sz w:val="28"/>
          <w:szCs w:val="28"/>
        </w:rPr>
        <w:t>第一条 分类原则</w:t>
      </w:r>
    </w:p>
    <w:p w14:paraId="0B654189">
      <w:pPr>
        <w:rPr>
          <w:rFonts w:hint="eastAsia"/>
          <w:sz w:val="28"/>
          <w:szCs w:val="28"/>
        </w:rPr>
      </w:pPr>
      <w:r>
        <w:rPr>
          <w:rFonts w:hint="eastAsia"/>
          <w:sz w:val="28"/>
          <w:szCs w:val="28"/>
        </w:rPr>
        <w:t>生物医学新技术的风险分级应当遵循科学严谨、风险可控、动态调整的原则。综合技术操作复杂程度、对人体影响是否可逆、公共卫生与社会伦理影响等核心维度考量，将技术划分为</w:t>
      </w:r>
      <w:r>
        <w:rPr>
          <w:rFonts w:hint="eastAsia"/>
          <w:b/>
          <w:bCs/>
          <w:sz w:val="28"/>
          <w:szCs w:val="28"/>
        </w:rPr>
        <w:t>高风险、中风险、低风险三个等级</w:t>
      </w:r>
      <w:r>
        <w:rPr>
          <w:rFonts w:hint="eastAsia"/>
          <w:sz w:val="28"/>
          <w:szCs w:val="28"/>
        </w:rPr>
        <w:t>，并实施差异化的技术评估与动态监管。</w:t>
      </w:r>
    </w:p>
    <w:p w14:paraId="5CB96693">
      <w:pPr>
        <w:jc w:val="center"/>
        <w:rPr>
          <w:rFonts w:hint="eastAsia"/>
          <w:b/>
          <w:bCs/>
          <w:sz w:val="28"/>
          <w:szCs w:val="28"/>
        </w:rPr>
      </w:pPr>
      <w:r>
        <w:rPr>
          <w:rFonts w:hint="eastAsia"/>
          <w:b/>
          <w:bCs/>
          <w:sz w:val="28"/>
          <w:szCs w:val="28"/>
        </w:rPr>
        <w:t>第二条 高风险等级判定标准</w:t>
      </w:r>
    </w:p>
    <w:p w14:paraId="2434BC83">
      <w:pPr>
        <w:rPr>
          <w:rFonts w:hint="eastAsia"/>
          <w:sz w:val="28"/>
          <w:szCs w:val="28"/>
        </w:rPr>
      </w:pPr>
      <w:r>
        <w:rPr>
          <w:rFonts w:hint="eastAsia"/>
          <w:sz w:val="28"/>
          <w:szCs w:val="28"/>
        </w:rPr>
        <w:t>具有下列情形之一的生物医学新技术，应当判定为高风险技术，实施最严格的审查准入与长期监管：</w:t>
      </w:r>
    </w:p>
    <w:p w14:paraId="6E242EBD">
      <w:pPr>
        <w:rPr>
          <w:rFonts w:hint="eastAsia"/>
          <w:sz w:val="28"/>
          <w:szCs w:val="28"/>
        </w:rPr>
      </w:pPr>
      <w:r>
        <w:rPr>
          <w:rFonts w:hint="eastAsia"/>
          <w:sz w:val="28"/>
          <w:szCs w:val="28"/>
        </w:rPr>
        <w:t>（一）</w:t>
      </w:r>
      <w:r>
        <w:rPr>
          <w:rFonts w:hint="eastAsia"/>
          <w:sz w:val="28"/>
          <w:szCs w:val="28"/>
          <w:highlight w:val="cyan"/>
        </w:rPr>
        <w:t>涉及核心遗传物质的深层修饰。</w:t>
      </w:r>
      <w:r>
        <w:rPr>
          <w:rFonts w:hint="eastAsia"/>
          <w:sz w:val="28"/>
          <w:szCs w:val="28"/>
        </w:rPr>
        <w:t>对人体</w:t>
      </w:r>
      <w:r>
        <w:rPr>
          <w:rFonts w:hint="eastAsia"/>
          <w:b/>
          <w:bCs/>
          <w:sz w:val="28"/>
          <w:szCs w:val="28"/>
        </w:rPr>
        <w:t>核心基因组进行编辑与修饰</w:t>
      </w:r>
      <w:r>
        <w:rPr>
          <w:rFonts w:hint="eastAsia"/>
          <w:sz w:val="28"/>
          <w:szCs w:val="28"/>
        </w:rPr>
        <w:t>，且在当前技术条件下其遗传学改变具有长期持续性及潜在代际传递可能性的；</w:t>
      </w:r>
    </w:p>
    <w:p w14:paraId="30ED18D8">
      <w:pPr>
        <w:rPr>
          <w:rFonts w:hint="eastAsia"/>
          <w:sz w:val="28"/>
          <w:szCs w:val="28"/>
        </w:rPr>
      </w:pPr>
      <w:r>
        <w:rPr>
          <w:rFonts w:hint="eastAsia"/>
          <w:sz w:val="28"/>
          <w:szCs w:val="28"/>
        </w:rPr>
        <w:t>（二）</w:t>
      </w:r>
      <w:r>
        <w:rPr>
          <w:rFonts w:hint="eastAsia"/>
          <w:sz w:val="28"/>
          <w:szCs w:val="28"/>
          <w:highlight w:val="cyan"/>
        </w:rPr>
        <w:t>具有潜在的公共卫生安全风险</w:t>
      </w:r>
      <w:r>
        <w:rPr>
          <w:rFonts w:hint="eastAsia"/>
          <w:sz w:val="28"/>
          <w:szCs w:val="28"/>
        </w:rPr>
        <w:t>。涉及跨物种细胞/组织/器官或特定活体微生物操作，需重点评估并防范其引发传染性疾病或对公共环境及人群健康造成风险的；</w:t>
      </w:r>
    </w:p>
    <w:p w14:paraId="5B697DD9">
      <w:pPr>
        <w:rPr>
          <w:rFonts w:hint="eastAsia"/>
          <w:sz w:val="28"/>
          <w:szCs w:val="28"/>
        </w:rPr>
      </w:pPr>
      <w:r>
        <w:rPr>
          <w:rFonts w:hint="eastAsia"/>
          <w:sz w:val="28"/>
          <w:szCs w:val="28"/>
        </w:rPr>
        <w:t>（三）</w:t>
      </w:r>
      <w:r>
        <w:rPr>
          <w:rFonts w:hint="eastAsia"/>
          <w:sz w:val="28"/>
          <w:szCs w:val="28"/>
          <w:highlight w:val="cyan"/>
        </w:rPr>
        <w:t>涉及中枢神经系统的深层介入</w:t>
      </w:r>
      <w:r>
        <w:rPr>
          <w:rFonts w:hint="eastAsia"/>
          <w:sz w:val="28"/>
          <w:szCs w:val="28"/>
        </w:rPr>
        <w:t>。直接靶向并介入中枢神经系统，需重点关注其对人</w:t>
      </w:r>
      <w:r>
        <w:rPr>
          <w:rFonts w:hint="eastAsia"/>
          <w:sz w:val="28"/>
          <w:szCs w:val="28"/>
          <w:highlight w:val="cyan"/>
        </w:rPr>
        <w:t>高级神经功能、认知状态及长效生理控制机制产生深层次影响的</w:t>
      </w:r>
      <w:r>
        <w:rPr>
          <w:rFonts w:hint="eastAsia"/>
          <w:sz w:val="28"/>
          <w:szCs w:val="28"/>
        </w:rPr>
        <w:t>；</w:t>
      </w:r>
    </w:p>
    <w:p w14:paraId="671A75CE">
      <w:pPr>
        <w:rPr>
          <w:rFonts w:hint="eastAsia"/>
          <w:sz w:val="28"/>
          <w:szCs w:val="28"/>
        </w:rPr>
      </w:pPr>
      <w:r>
        <w:rPr>
          <w:rFonts w:hint="eastAsia"/>
          <w:sz w:val="28"/>
          <w:szCs w:val="28"/>
        </w:rPr>
        <w:t>（四）</w:t>
      </w:r>
      <w:r>
        <w:rPr>
          <w:rFonts w:hint="eastAsia"/>
          <w:sz w:val="28"/>
          <w:szCs w:val="28"/>
          <w:highlight w:val="cyan"/>
        </w:rPr>
        <w:t>具有促进细胞增殖、致瘤或促瘤风险</w:t>
      </w:r>
      <w:r>
        <w:rPr>
          <w:rFonts w:hint="eastAsia"/>
          <w:sz w:val="28"/>
          <w:szCs w:val="28"/>
        </w:rPr>
        <w:t>。使用的细胞/组织具有高度未分化状态或强增殖潜能，需对其在体内致瘤、促瘤的潜在可能性进行严密监测的；</w:t>
      </w:r>
    </w:p>
    <w:p w14:paraId="1E1F52F3">
      <w:pPr>
        <w:rPr>
          <w:rFonts w:hint="eastAsia"/>
          <w:sz w:val="28"/>
          <w:szCs w:val="28"/>
        </w:rPr>
      </w:pPr>
      <w:r>
        <w:rPr>
          <w:rFonts w:hint="eastAsia"/>
          <w:sz w:val="28"/>
          <w:szCs w:val="28"/>
        </w:rPr>
        <w:t>（五）</w:t>
      </w:r>
      <w:r>
        <w:rPr>
          <w:rFonts w:hint="eastAsia"/>
          <w:sz w:val="28"/>
          <w:szCs w:val="28"/>
          <w:highlight w:val="cyan"/>
        </w:rPr>
        <w:t>涉及复杂的社会伦理与规范界定</w:t>
      </w:r>
      <w:r>
        <w:rPr>
          <w:rFonts w:hint="eastAsia"/>
          <w:sz w:val="28"/>
          <w:szCs w:val="28"/>
        </w:rPr>
        <w:t>。涉及前沿生命科学探索，需在现有生命伦理框架下进行高级别专家的审慎论证，以凝聚广泛的科学与社会共识的；</w:t>
      </w:r>
    </w:p>
    <w:p w14:paraId="7CEDD133">
      <w:pPr>
        <w:rPr>
          <w:rFonts w:hint="eastAsia"/>
          <w:sz w:val="28"/>
          <w:szCs w:val="28"/>
        </w:rPr>
      </w:pPr>
      <w:r>
        <w:rPr>
          <w:rFonts w:hint="eastAsia"/>
          <w:sz w:val="28"/>
          <w:szCs w:val="28"/>
        </w:rPr>
        <w:t>（六）其他的经专业机构评估认为存在重大、未知或不可逆风险的技术。</w:t>
      </w:r>
    </w:p>
    <w:p w14:paraId="1D245803">
      <w:pPr>
        <w:jc w:val="center"/>
        <w:rPr>
          <w:rFonts w:hint="eastAsia"/>
          <w:b/>
          <w:bCs/>
          <w:sz w:val="28"/>
          <w:szCs w:val="28"/>
        </w:rPr>
      </w:pPr>
      <w:r>
        <w:rPr>
          <w:rFonts w:hint="eastAsia"/>
          <w:b/>
          <w:bCs/>
          <w:sz w:val="28"/>
          <w:szCs w:val="28"/>
        </w:rPr>
        <w:t>第三条 中风险等级判定标准</w:t>
      </w:r>
    </w:p>
    <w:p w14:paraId="63473230">
      <w:pPr>
        <w:rPr>
          <w:rFonts w:hint="eastAsia"/>
          <w:sz w:val="28"/>
          <w:szCs w:val="28"/>
        </w:rPr>
      </w:pPr>
      <w:r>
        <w:rPr>
          <w:rFonts w:hint="eastAsia"/>
          <w:sz w:val="28"/>
          <w:szCs w:val="28"/>
        </w:rPr>
        <w:t>具有下列情形之一的生物医学新技术，应当判定为中风险技术：</w:t>
      </w:r>
    </w:p>
    <w:p w14:paraId="18CA4067">
      <w:pPr>
        <w:rPr>
          <w:rFonts w:hint="eastAsia"/>
          <w:sz w:val="28"/>
          <w:szCs w:val="28"/>
        </w:rPr>
      </w:pPr>
      <w:r>
        <w:rPr>
          <w:rFonts w:hint="eastAsia"/>
          <w:sz w:val="28"/>
          <w:szCs w:val="28"/>
          <w:highlight w:val="cyan"/>
        </w:rPr>
        <w:t>（一）体外实质性操作</w:t>
      </w:r>
      <w:r>
        <w:rPr>
          <w:rFonts w:hint="eastAsia"/>
          <w:sz w:val="28"/>
          <w:szCs w:val="28"/>
        </w:rPr>
        <w:t>。对细胞或组织进行了</w:t>
      </w:r>
      <w:r>
        <w:rPr>
          <w:rFonts w:hint="eastAsia"/>
          <w:sz w:val="28"/>
          <w:szCs w:val="28"/>
          <w:highlight w:val="cyan"/>
        </w:rPr>
        <w:t>体外实质性操作</w:t>
      </w:r>
      <w:r>
        <w:rPr>
          <w:rFonts w:hint="eastAsia"/>
          <w:sz w:val="28"/>
          <w:szCs w:val="28"/>
        </w:rPr>
        <w:t>，部分</w:t>
      </w:r>
      <w:r>
        <w:rPr>
          <w:rFonts w:hint="eastAsia"/>
          <w:sz w:val="28"/>
          <w:szCs w:val="28"/>
          <w:highlight w:val="cyan"/>
        </w:rPr>
        <w:t>改变其基因组特性的</w:t>
      </w:r>
      <w:r>
        <w:rPr>
          <w:rFonts w:hint="eastAsia"/>
          <w:sz w:val="28"/>
          <w:szCs w:val="28"/>
        </w:rPr>
        <w:t>；</w:t>
      </w:r>
    </w:p>
    <w:p w14:paraId="0385D052">
      <w:pPr>
        <w:rPr>
          <w:rFonts w:hint="eastAsia"/>
          <w:sz w:val="28"/>
          <w:szCs w:val="28"/>
        </w:rPr>
      </w:pPr>
      <w:r>
        <w:rPr>
          <w:rFonts w:hint="eastAsia"/>
          <w:sz w:val="28"/>
          <w:szCs w:val="28"/>
          <w:highlight w:val="cyan"/>
        </w:rPr>
        <w:t>（二）系统性反应可控。</w:t>
      </w:r>
      <w:r>
        <w:rPr>
          <w:rFonts w:hint="eastAsia"/>
          <w:sz w:val="28"/>
          <w:szCs w:val="28"/>
        </w:rPr>
        <w:t>在人体内具有一定的系统性作用或全身性免疫反应预期（如细胞因子释放综合征），但风险已知可控，或发生率低，且临床已具备相对成熟的预警机制与靶向干预手段的；</w:t>
      </w:r>
    </w:p>
    <w:p w14:paraId="39A57EB0">
      <w:pPr>
        <w:rPr>
          <w:rFonts w:hint="eastAsia"/>
          <w:sz w:val="28"/>
          <w:szCs w:val="28"/>
        </w:rPr>
      </w:pPr>
      <w:r>
        <w:rPr>
          <w:rFonts w:hint="eastAsia"/>
          <w:sz w:val="28"/>
          <w:szCs w:val="28"/>
          <w:highlight w:val="cyan"/>
        </w:rPr>
        <w:t>（三）非同源性使用。</w:t>
      </w:r>
      <w:r>
        <w:rPr>
          <w:rFonts w:hint="eastAsia"/>
          <w:sz w:val="28"/>
          <w:szCs w:val="28"/>
        </w:rPr>
        <w:t>未能执行与内源功能完全相似的作用，但未发生重大生物学特性改变的。</w:t>
      </w:r>
    </w:p>
    <w:p w14:paraId="3B9A9975">
      <w:pPr>
        <w:jc w:val="center"/>
        <w:rPr>
          <w:rFonts w:hint="eastAsia"/>
          <w:b/>
          <w:bCs/>
          <w:sz w:val="28"/>
          <w:szCs w:val="28"/>
        </w:rPr>
      </w:pPr>
      <w:r>
        <w:rPr>
          <w:rFonts w:hint="eastAsia"/>
          <w:b/>
          <w:bCs/>
          <w:sz w:val="28"/>
          <w:szCs w:val="28"/>
        </w:rPr>
        <w:t>第四条 低风险等级判定标准</w:t>
      </w:r>
    </w:p>
    <w:p w14:paraId="578E751E">
      <w:pPr>
        <w:rPr>
          <w:rFonts w:hint="eastAsia"/>
          <w:sz w:val="28"/>
          <w:szCs w:val="28"/>
        </w:rPr>
      </w:pPr>
      <w:r>
        <w:rPr>
          <w:rFonts w:hint="eastAsia"/>
          <w:sz w:val="28"/>
          <w:szCs w:val="28"/>
        </w:rPr>
        <w:t>同时满足下列情形的生物医学新技术，应当判定为低风险技术。</w:t>
      </w:r>
    </w:p>
    <w:p w14:paraId="0BB83E44">
      <w:pPr>
        <w:rPr>
          <w:rFonts w:hint="eastAsia"/>
          <w:sz w:val="28"/>
          <w:szCs w:val="28"/>
        </w:rPr>
      </w:pPr>
      <w:r>
        <w:rPr>
          <w:rFonts w:hint="eastAsia"/>
          <w:sz w:val="28"/>
          <w:szCs w:val="28"/>
        </w:rPr>
        <w:t>（一）</w:t>
      </w:r>
      <w:r>
        <w:rPr>
          <w:rFonts w:hint="eastAsia"/>
          <w:sz w:val="28"/>
          <w:szCs w:val="28"/>
          <w:highlight w:val="cyan"/>
        </w:rPr>
        <w:t>最小程度操作</w:t>
      </w:r>
      <w:r>
        <w:rPr>
          <w:rFonts w:hint="eastAsia"/>
          <w:sz w:val="28"/>
          <w:szCs w:val="28"/>
        </w:rPr>
        <w:t>。仅对细胞或组织进行最小程度的操作（如分离、纯化、培养等），未改变其原有生物学特性的；</w:t>
      </w:r>
    </w:p>
    <w:p w14:paraId="04CF6EB3">
      <w:pPr>
        <w:rPr>
          <w:rFonts w:hint="eastAsia"/>
          <w:sz w:val="28"/>
          <w:szCs w:val="28"/>
        </w:rPr>
      </w:pPr>
      <w:r>
        <w:rPr>
          <w:rFonts w:hint="eastAsia"/>
          <w:sz w:val="28"/>
          <w:szCs w:val="28"/>
        </w:rPr>
        <w:t>（二）</w:t>
      </w:r>
      <w:r>
        <w:rPr>
          <w:rFonts w:hint="eastAsia"/>
          <w:sz w:val="28"/>
          <w:szCs w:val="28"/>
          <w:highlight w:val="cyan"/>
        </w:rPr>
        <w:t>同源或自体使用</w:t>
      </w:r>
      <w:r>
        <w:rPr>
          <w:rFonts w:hint="eastAsia"/>
          <w:sz w:val="28"/>
          <w:szCs w:val="28"/>
        </w:rPr>
        <w:t>。属于自体使用或严格的同源使用，体内作用机制明确，预期不产生全身性严重不良反应的；</w:t>
      </w:r>
    </w:p>
    <w:p w14:paraId="5F3D82C0">
      <w:pPr>
        <w:rPr>
          <w:rFonts w:hint="eastAsia"/>
          <w:sz w:val="28"/>
          <w:szCs w:val="28"/>
        </w:rPr>
      </w:pPr>
      <w:r>
        <w:rPr>
          <w:rFonts w:hint="eastAsia"/>
          <w:sz w:val="28"/>
          <w:szCs w:val="28"/>
        </w:rPr>
        <w:t>（三）</w:t>
      </w:r>
      <w:r>
        <w:rPr>
          <w:rFonts w:hint="eastAsia"/>
          <w:sz w:val="28"/>
          <w:szCs w:val="28"/>
          <w:highlight w:val="cyan"/>
        </w:rPr>
        <w:t>风险局限性。</w:t>
      </w:r>
      <w:r>
        <w:rPr>
          <w:rFonts w:hint="eastAsia"/>
          <w:sz w:val="28"/>
          <w:szCs w:val="28"/>
        </w:rPr>
        <w:t>不存在重大伦理争议、核心生物数据泄露隐患以及造成不可逆物理损害的。</w:t>
      </w:r>
    </w:p>
    <w:p w14:paraId="73CCCF48">
      <w:pPr>
        <w:jc w:val="center"/>
        <w:rPr>
          <w:rFonts w:hint="eastAsia"/>
          <w:b/>
          <w:bCs/>
          <w:sz w:val="28"/>
          <w:szCs w:val="28"/>
        </w:rPr>
      </w:pPr>
      <w:r>
        <w:rPr>
          <w:rFonts w:hint="eastAsia"/>
          <w:b/>
          <w:bCs/>
          <w:sz w:val="28"/>
          <w:szCs w:val="28"/>
        </w:rPr>
        <w:t>第二部分 生物医学新技术风险等级目录</w:t>
      </w:r>
    </w:p>
    <w:p w14:paraId="10BD9BF5">
      <w:pPr>
        <w:rPr>
          <w:rFonts w:hint="eastAsia"/>
        </w:rPr>
      </w:pPr>
      <w:r>
        <w:rPr>
          <w:rFonts w:hint="eastAsia"/>
          <w:sz w:val="28"/>
          <w:szCs w:val="28"/>
        </w:rPr>
        <w:t>本目录基于《生物医学新技术临床研究备案指导清单》中纳入的四大类（不含脑机接口技术）生物医学新技术，结合上述风险判定准则划定风险等级。实际应用中结合具体技术用途、适用人群、作用持续时间等因素可适当调整风险等级。本目录实行动态调整机制。</w:t>
      </w:r>
    </w:p>
    <w:p w14:paraId="2D829454"/>
    <w:p w14:paraId="24C4CABD"/>
    <w:tbl>
      <w:tblPr>
        <w:tblStyle w:val="3"/>
        <w:tblW w:w="10215" w:type="dxa"/>
        <w:tblInd w:w="-5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0"/>
        <w:gridCol w:w="3900"/>
        <w:gridCol w:w="4965"/>
      </w:tblGrid>
      <w:tr w14:paraId="647981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369B9A65">
            <w:pPr>
              <w:rPr>
                <w:rFonts w:hint="default" w:eastAsiaTheme="minorEastAsia"/>
                <w:b/>
                <w:bCs/>
                <w:sz w:val="26"/>
                <w:szCs w:val="26"/>
                <w:vertAlign w:val="baseline"/>
                <w:lang w:val="en-US" w:eastAsia="zh-CN"/>
              </w:rPr>
            </w:pPr>
            <w:r>
              <w:rPr>
                <w:rFonts w:hint="eastAsia"/>
                <w:b/>
                <w:bCs/>
                <w:sz w:val="26"/>
                <w:szCs w:val="26"/>
                <w:vertAlign w:val="baseline"/>
                <w:lang w:val="en-US" w:eastAsia="zh-CN"/>
              </w:rPr>
              <w:t>风险等级</w:t>
            </w:r>
          </w:p>
        </w:tc>
        <w:tc>
          <w:tcPr>
            <w:tcW w:w="3900" w:type="dxa"/>
          </w:tcPr>
          <w:p w14:paraId="5CD2BD4C">
            <w:pPr>
              <w:rPr>
                <w:rFonts w:hint="default" w:eastAsiaTheme="minorEastAsia"/>
                <w:b/>
                <w:bCs/>
                <w:sz w:val="26"/>
                <w:szCs w:val="26"/>
                <w:vertAlign w:val="baseline"/>
                <w:lang w:val="en-US" w:eastAsia="zh-CN"/>
              </w:rPr>
            </w:pPr>
            <w:r>
              <w:rPr>
                <w:rFonts w:hint="eastAsia"/>
                <w:b/>
                <w:bCs/>
                <w:sz w:val="26"/>
                <w:szCs w:val="26"/>
                <w:vertAlign w:val="baseline"/>
                <w:lang w:val="en-US" w:eastAsia="zh-CN"/>
              </w:rPr>
              <w:t>技术核心特征与监管导向</w:t>
            </w:r>
          </w:p>
        </w:tc>
        <w:tc>
          <w:tcPr>
            <w:tcW w:w="4965" w:type="dxa"/>
          </w:tcPr>
          <w:p w14:paraId="043EB270">
            <w:pPr>
              <w:rPr>
                <w:rFonts w:hint="default" w:eastAsiaTheme="minorEastAsia"/>
                <w:b/>
                <w:bCs/>
                <w:sz w:val="26"/>
                <w:szCs w:val="26"/>
                <w:vertAlign w:val="baseline"/>
                <w:lang w:val="en-US" w:eastAsia="zh-CN"/>
              </w:rPr>
            </w:pPr>
            <w:r>
              <w:rPr>
                <w:rFonts w:hint="eastAsia"/>
                <w:b/>
                <w:bCs/>
                <w:sz w:val="26"/>
                <w:szCs w:val="26"/>
                <w:vertAlign w:val="baseline"/>
                <w:lang w:val="en-US" w:eastAsia="zh-CN"/>
              </w:rPr>
              <w:t>纳入的技术类别（对应《指导清单》序号）</w:t>
            </w:r>
          </w:p>
        </w:tc>
      </w:tr>
      <w:tr w14:paraId="1ADB7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1" w:hRule="atLeast"/>
        </w:trPr>
        <w:tc>
          <w:tcPr>
            <w:tcW w:w="1350" w:type="dxa"/>
          </w:tcPr>
          <w:p w14:paraId="4091306E">
            <w:pPr>
              <w:rPr>
                <w:rFonts w:hint="default" w:eastAsiaTheme="minorEastAsia"/>
                <w:sz w:val="26"/>
                <w:szCs w:val="26"/>
                <w:vertAlign w:val="baseline"/>
                <w:lang w:val="en-US" w:eastAsia="zh-CN"/>
              </w:rPr>
            </w:pPr>
            <w:r>
              <w:rPr>
                <w:rFonts w:hint="eastAsia"/>
                <w:sz w:val="26"/>
                <w:szCs w:val="26"/>
                <w:vertAlign w:val="baseline"/>
                <w:lang w:val="en-US" w:eastAsia="zh-CN"/>
              </w:rPr>
              <w:t>高风险</w:t>
            </w:r>
          </w:p>
        </w:tc>
        <w:tc>
          <w:tcPr>
            <w:tcW w:w="3900" w:type="dxa"/>
          </w:tcPr>
          <w:p w14:paraId="5CF4DE98">
            <w:pPr>
              <w:rPr>
                <w:rFonts w:hint="eastAsia"/>
                <w:sz w:val="26"/>
                <w:szCs w:val="26"/>
                <w:vertAlign w:val="baseline"/>
              </w:rPr>
            </w:pPr>
            <w:r>
              <w:rPr>
                <w:rFonts w:hint="eastAsia"/>
                <w:sz w:val="26"/>
                <w:szCs w:val="26"/>
                <w:vertAlign w:val="baseline"/>
              </w:rPr>
              <w:t>核心特征:</w:t>
            </w:r>
          </w:p>
          <w:p w14:paraId="319627EC">
            <w:pPr>
              <w:rPr>
                <w:rFonts w:hint="eastAsia"/>
                <w:sz w:val="26"/>
                <w:szCs w:val="26"/>
                <w:vertAlign w:val="baseline"/>
              </w:rPr>
            </w:pPr>
            <w:r>
              <w:rPr>
                <w:rFonts w:hint="eastAsia"/>
                <w:sz w:val="26"/>
                <w:szCs w:val="26"/>
                <w:vertAlign w:val="baseline"/>
              </w:rPr>
              <w:t>1.涉及人体核心</w:t>
            </w:r>
            <w:r>
              <w:rPr>
                <w:rFonts w:hint="eastAsia"/>
                <w:sz w:val="26"/>
                <w:szCs w:val="26"/>
                <w:highlight w:val="cyan"/>
                <w:vertAlign w:val="baseline"/>
              </w:rPr>
              <w:t>基因组层面的深层修饰</w:t>
            </w:r>
            <w:r>
              <w:rPr>
                <w:rFonts w:hint="eastAsia"/>
                <w:sz w:val="26"/>
                <w:szCs w:val="26"/>
                <w:vertAlign w:val="baseline"/>
              </w:rPr>
              <w:t>，或存在</w:t>
            </w:r>
            <w:r>
              <w:rPr>
                <w:rFonts w:hint="eastAsia"/>
                <w:sz w:val="26"/>
                <w:szCs w:val="26"/>
                <w:highlight w:val="cyan"/>
                <w:vertAlign w:val="baseline"/>
              </w:rPr>
              <w:t>代际遗传</w:t>
            </w:r>
            <w:r>
              <w:rPr>
                <w:rFonts w:hint="eastAsia"/>
                <w:sz w:val="26"/>
                <w:szCs w:val="26"/>
                <w:vertAlign w:val="baseline"/>
              </w:rPr>
              <w:t>特征改变可能性的;</w:t>
            </w:r>
          </w:p>
          <w:p w14:paraId="759FA7F7">
            <w:pPr>
              <w:rPr>
                <w:rFonts w:hint="eastAsia"/>
                <w:sz w:val="26"/>
                <w:szCs w:val="26"/>
                <w:vertAlign w:val="baseline"/>
              </w:rPr>
            </w:pPr>
            <w:r>
              <w:rPr>
                <w:rFonts w:hint="eastAsia"/>
                <w:sz w:val="26"/>
                <w:szCs w:val="26"/>
                <w:vertAlign w:val="baseline"/>
              </w:rPr>
              <w:t>2.涉及跨物种操作或活体微生物干预，需对其公共卫生学意义与环境稳定性进行长期审慎评估的;</w:t>
            </w:r>
          </w:p>
          <w:p w14:paraId="40C22D02">
            <w:pPr>
              <w:rPr>
                <w:rFonts w:hint="eastAsia"/>
                <w:sz w:val="26"/>
                <w:szCs w:val="26"/>
                <w:vertAlign w:val="baseline"/>
              </w:rPr>
            </w:pPr>
            <w:r>
              <w:rPr>
                <w:rFonts w:hint="eastAsia"/>
                <w:sz w:val="26"/>
                <w:szCs w:val="26"/>
                <w:vertAlign w:val="baseline"/>
              </w:rPr>
              <w:t>3.直接介入中枢神经系统，对人高级认知与神经生理调控具有深层次影响的;</w:t>
            </w:r>
          </w:p>
          <w:p w14:paraId="10064A0E">
            <w:pPr>
              <w:rPr>
                <w:rFonts w:hint="eastAsia"/>
                <w:sz w:val="26"/>
                <w:szCs w:val="26"/>
                <w:vertAlign w:val="baseline"/>
              </w:rPr>
            </w:pPr>
            <w:r>
              <w:rPr>
                <w:rFonts w:hint="eastAsia"/>
                <w:sz w:val="26"/>
                <w:szCs w:val="26"/>
                <w:vertAlign w:val="baseline"/>
              </w:rPr>
              <w:t>4.使用的细胞/组织具有高度未分化状态或强增殖潜能，需对其在体内致瘤、促瘤的潜在可能性进行严密监测的;</w:t>
            </w:r>
          </w:p>
          <w:p w14:paraId="70B6CF3E">
            <w:pPr>
              <w:rPr>
                <w:rFonts w:hint="eastAsia"/>
                <w:sz w:val="26"/>
                <w:szCs w:val="26"/>
                <w:vertAlign w:val="baseline"/>
              </w:rPr>
            </w:pPr>
            <w:r>
              <w:rPr>
                <w:rFonts w:hint="eastAsia"/>
                <w:sz w:val="26"/>
                <w:szCs w:val="26"/>
                <w:vertAlign w:val="baseline"/>
              </w:rPr>
              <w:t>5.处于生命伦理探索前沿，需凝聚广泛社会共识并进行高级别伦理审查的。</w:t>
            </w:r>
          </w:p>
        </w:tc>
        <w:tc>
          <w:tcPr>
            <w:tcW w:w="4965" w:type="dxa"/>
          </w:tcPr>
          <w:p w14:paraId="3670F640">
            <w:pPr>
              <w:rPr>
                <w:rFonts w:hint="eastAsia"/>
                <w:sz w:val="26"/>
                <w:szCs w:val="26"/>
                <w:highlight w:val="cyan"/>
                <w:vertAlign w:val="baseline"/>
              </w:rPr>
            </w:pPr>
            <w:r>
              <w:rPr>
                <w:rFonts w:hint="eastAsia"/>
                <w:sz w:val="26"/>
                <w:szCs w:val="26"/>
                <w:highlight w:val="cyan"/>
                <w:vertAlign w:val="baseline"/>
              </w:rPr>
              <w:t>一、基因治疗新技术</w:t>
            </w:r>
          </w:p>
          <w:p w14:paraId="7F319D0D">
            <w:pPr>
              <w:rPr>
                <w:rFonts w:hint="eastAsia"/>
                <w:sz w:val="26"/>
                <w:szCs w:val="26"/>
                <w:vertAlign w:val="baseline"/>
              </w:rPr>
            </w:pPr>
            <w:r>
              <w:rPr>
                <w:rFonts w:hint="eastAsia"/>
                <w:sz w:val="26"/>
                <w:szCs w:val="26"/>
                <w:vertAlign w:val="baseline"/>
              </w:rPr>
              <w:t>(一)病毒载体基因治疗新技术</w:t>
            </w:r>
          </w:p>
          <w:p w14:paraId="4D3AF7C2">
            <w:pPr>
              <w:rPr>
                <w:rFonts w:hint="eastAsia"/>
                <w:sz w:val="26"/>
                <w:szCs w:val="26"/>
                <w:vertAlign w:val="baseline"/>
              </w:rPr>
            </w:pPr>
            <w:r>
              <w:rPr>
                <w:rFonts w:hint="eastAsia"/>
                <w:sz w:val="26"/>
                <w:szCs w:val="26"/>
                <w:vertAlign w:val="baseline"/>
              </w:rPr>
              <w:t>(二)非病毒载体基因治疗新技术(三)类病毒载体基因治疗新技术</w:t>
            </w:r>
          </w:p>
          <w:p w14:paraId="5D847CDA">
            <w:pPr>
              <w:rPr>
                <w:rFonts w:hint="eastAsia"/>
                <w:sz w:val="26"/>
                <w:szCs w:val="26"/>
                <w:vertAlign w:val="baseline"/>
              </w:rPr>
            </w:pPr>
            <w:r>
              <w:rPr>
                <w:rFonts w:hint="eastAsia"/>
                <w:sz w:val="26"/>
                <w:szCs w:val="26"/>
                <w:vertAlign w:val="baseline"/>
              </w:rPr>
              <w:t>(四)无载体基因治疗新技术</w:t>
            </w:r>
          </w:p>
          <w:p w14:paraId="06A5A7D3">
            <w:pPr>
              <w:rPr>
                <w:rFonts w:hint="eastAsia"/>
                <w:sz w:val="26"/>
                <w:szCs w:val="26"/>
                <w:highlight w:val="cyan"/>
                <w:vertAlign w:val="baseline"/>
              </w:rPr>
            </w:pPr>
            <w:r>
              <w:rPr>
                <w:rFonts w:hint="eastAsia"/>
                <w:sz w:val="26"/>
                <w:szCs w:val="26"/>
                <w:highlight w:val="cyan"/>
                <w:vertAlign w:val="baseline"/>
              </w:rPr>
              <w:t>二、细胞及其衍生物治疗新技术</w:t>
            </w:r>
          </w:p>
          <w:p w14:paraId="2D299AA6">
            <w:pPr>
              <w:rPr>
                <w:rFonts w:hint="eastAsia"/>
                <w:sz w:val="26"/>
                <w:szCs w:val="26"/>
                <w:vertAlign w:val="baseline"/>
              </w:rPr>
            </w:pPr>
            <w:r>
              <w:rPr>
                <w:rFonts w:hint="eastAsia"/>
                <w:sz w:val="26"/>
                <w:szCs w:val="26"/>
                <w:vertAlign w:val="baseline"/>
              </w:rPr>
              <w:t>(一)多能干细胞治疗新技术</w:t>
            </w:r>
          </w:p>
          <w:p w14:paraId="6C4111A3">
            <w:pPr>
              <w:rPr>
                <w:rFonts w:hint="eastAsia"/>
                <w:sz w:val="26"/>
                <w:szCs w:val="26"/>
                <w:vertAlign w:val="baseline"/>
              </w:rPr>
            </w:pPr>
            <w:r>
              <w:rPr>
                <w:rFonts w:hint="eastAsia"/>
                <w:sz w:val="26"/>
                <w:szCs w:val="26"/>
                <w:vertAlign w:val="baseline"/>
              </w:rPr>
              <w:t>(六)生殖细胞/胚胎新技术</w:t>
            </w:r>
          </w:p>
          <w:p w14:paraId="71B8FD2F">
            <w:pPr>
              <w:rPr>
                <w:rFonts w:hint="eastAsia"/>
                <w:sz w:val="26"/>
                <w:szCs w:val="26"/>
                <w:highlight w:val="cyan"/>
                <w:vertAlign w:val="baseline"/>
              </w:rPr>
            </w:pPr>
            <w:r>
              <w:rPr>
                <w:rFonts w:hint="eastAsia"/>
                <w:sz w:val="26"/>
                <w:szCs w:val="26"/>
                <w:highlight w:val="cyan"/>
                <w:vertAlign w:val="baseline"/>
              </w:rPr>
              <w:t>三、组织器官治疗新技术</w:t>
            </w:r>
          </w:p>
          <w:p w14:paraId="62194D8C">
            <w:pPr>
              <w:rPr>
                <w:rFonts w:hint="eastAsia"/>
                <w:sz w:val="26"/>
                <w:szCs w:val="26"/>
                <w:vertAlign w:val="baseline"/>
              </w:rPr>
            </w:pPr>
            <w:r>
              <w:rPr>
                <w:rFonts w:hint="eastAsia"/>
                <w:sz w:val="26"/>
                <w:szCs w:val="26"/>
                <w:vertAlign w:val="baseline"/>
              </w:rPr>
              <w:t>(二)异种移植新技术</w:t>
            </w:r>
          </w:p>
          <w:p w14:paraId="16308526">
            <w:pPr>
              <w:rPr>
                <w:rFonts w:hint="eastAsia"/>
                <w:sz w:val="26"/>
                <w:szCs w:val="26"/>
                <w:highlight w:val="cyan"/>
                <w:vertAlign w:val="baseline"/>
              </w:rPr>
            </w:pPr>
            <w:r>
              <w:rPr>
                <w:rFonts w:hint="eastAsia"/>
                <w:sz w:val="26"/>
                <w:szCs w:val="26"/>
                <w:highlight w:val="cyan"/>
                <w:vertAlign w:val="baseline"/>
              </w:rPr>
              <w:t>四、微生物治疗新技术</w:t>
            </w:r>
          </w:p>
          <w:p w14:paraId="5E358CA9">
            <w:pPr>
              <w:rPr>
                <w:rFonts w:hint="eastAsia"/>
                <w:sz w:val="26"/>
                <w:szCs w:val="26"/>
                <w:vertAlign w:val="baseline"/>
              </w:rPr>
            </w:pPr>
            <w:r>
              <w:rPr>
                <w:rFonts w:hint="eastAsia"/>
                <w:sz w:val="26"/>
                <w:szCs w:val="26"/>
                <w:vertAlign w:val="baseline"/>
              </w:rPr>
              <w:t>(三)菌群移植新技术(涉外源性基因改造)</w:t>
            </w:r>
          </w:p>
        </w:tc>
      </w:tr>
      <w:tr w14:paraId="40112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0B5E66AE">
            <w:pPr>
              <w:rPr>
                <w:rFonts w:hint="default"/>
                <w:sz w:val="26"/>
                <w:szCs w:val="26"/>
                <w:vertAlign w:val="baseline"/>
                <w:lang w:val="en-US" w:eastAsia="zh-CN"/>
              </w:rPr>
            </w:pPr>
            <w:r>
              <w:rPr>
                <w:rFonts w:hint="eastAsia"/>
                <w:sz w:val="26"/>
                <w:szCs w:val="26"/>
                <w:vertAlign w:val="baseline"/>
                <w:lang w:val="en-US" w:eastAsia="zh-CN"/>
              </w:rPr>
              <w:t>中风险</w:t>
            </w:r>
          </w:p>
        </w:tc>
        <w:tc>
          <w:tcPr>
            <w:tcW w:w="3900" w:type="dxa"/>
          </w:tcPr>
          <w:p w14:paraId="4D19EA58">
            <w:pPr>
              <w:rPr>
                <w:rFonts w:hint="eastAsia"/>
                <w:sz w:val="26"/>
                <w:szCs w:val="26"/>
                <w:vertAlign w:val="baseline"/>
              </w:rPr>
            </w:pPr>
            <w:r>
              <w:rPr>
                <w:rFonts w:hint="eastAsia"/>
                <w:sz w:val="26"/>
                <w:szCs w:val="26"/>
                <w:vertAlign w:val="baseline"/>
              </w:rPr>
              <w:t>核心特征:</w:t>
            </w:r>
          </w:p>
          <w:p w14:paraId="1F7BA881">
            <w:pPr>
              <w:numPr>
                <w:ilvl w:val="0"/>
                <w:numId w:val="1"/>
              </w:numPr>
              <w:rPr>
                <w:rFonts w:hint="eastAsia"/>
                <w:sz w:val="26"/>
                <w:szCs w:val="26"/>
                <w:vertAlign w:val="baseline"/>
              </w:rPr>
            </w:pPr>
            <w:r>
              <w:rPr>
                <w:rFonts w:hint="eastAsia"/>
                <w:sz w:val="26"/>
                <w:szCs w:val="26"/>
                <w:vertAlign w:val="baseline"/>
              </w:rPr>
              <w:t>对细胞或组织进行了体外实质性操作，部分改变其基因组特性的;</w:t>
            </w:r>
          </w:p>
          <w:p w14:paraId="0CA6454B">
            <w:pPr>
              <w:numPr>
                <w:ilvl w:val="0"/>
                <w:numId w:val="1"/>
              </w:numPr>
              <w:ind w:left="0" w:leftChars="0" w:firstLine="0" w:firstLineChars="0"/>
              <w:rPr>
                <w:rFonts w:hint="eastAsia"/>
                <w:sz w:val="26"/>
                <w:szCs w:val="26"/>
                <w:vertAlign w:val="baseline"/>
              </w:rPr>
            </w:pPr>
            <w:r>
              <w:rPr>
                <w:rFonts w:hint="eastAsia"/>
                <w:sz w:val="26"/>
                <w:szCs w:val="26"/>
                <w:vertAlign w:val="baseline"/>
              </w:rPr>
              <w:t>体内存在系统性作用或全身性免疫反应预期(如细胞因子释放综合征)，但风险已知可控，且临床具备相对成熟的预警与干预手段;</w:t>
            </w:r>
            <w:bookmarkStart w:id="0" w:name="_GoBack"/>
            <w:bookmarkEnd w:id="0"/>
          </w:p>
          <w:p w14:paraId="65FE5D79">
            <w:pPr>
              <w:numPr>
                <w:ilvl w:val="0"/>
                <w:numId w:val="1"/>
              </w:numPr>
              <w:ind w:left="0" w:leftChars="0" w:firstLine="0" w:firstLineChars="0"/>
              <w:rPr>
                <w:rFonts w:hint="eastAsia"/>
                <w:sz w:val="26"/>
                <w:szCs w:val="26"/>
                <w:vertAlign w:val="baseline"/>
              </w:rPr>
            </w:pPr>
            <w:r>
              <w:rPr>
                <w:rFonts w:hint="eastAsia"/>
                <w:sz w:val="26"/>
                <w:szCs w:val="26"/>
                <w:vertAlign w:val="baseline"/>
              </w:rPr>
              <w:t>3.非同源性使用但未发生重大生物学特性改变的。</w:t>
            </w:r>
          </w:p>
        </w:tc>
        <w:tc>
          <w:tcPr>
            <w:tcW w:w="4965" w:type="dxa"/>
          </w:tcPr>
          <w:p w14:paraId="17D7F33A">
            <w:pPr>
              <w:numPr>
                <w:ilvl w:val="0"/>
                <w:numId w:val="2"/>
              </w:numPr>
              <w:rPr>
                <w:rFonts w:hint="eastAsia"/>
                <w:sz w:val="26"/>
                <w:szCs w:val="26"/>
                <w:vertAlign w:val="baseline"/>
              </w:rPr>
            </w:pPr>
            <w:r>
              <w:rPr>
                <w:rFonts w:hint="eastAsia"/>
                <w:sz w:val="26"/>
                <w:szCs w:val="26"/>
                <w:highlight w:val="cyan"/>
                <w:vertAlign w:val="baseline"/>
              </w:rPr>
              <w:t>细胞及其衍生物治疗新技术</w:t>
            </w:r>
          </w:p>
          <w:p w14:paraId="0CFD6444">
            <w:pPr>
              <w:numPr>
                <w:ilvl w:val="0"/>
                <w:numId w:val="0"/>
              </w:numPr>
              <w:rPr>
                <w:rFonts w:hint="eastAsia"/>
                <w:sz w:val="26"/>
                <w:szCs w:val="26"/>
                <w:vertAlign w:val="baseline"/>
              </w:rPr>
            </w:pPr>
            <w:r>
              <w:rPr>
                <w:rFonts w:hint="eastAsia"/>
                <w:sz w:val="26"/>
                <w:szCs w:val="26"/>
                <w:vertAlign w:val="baseline"/>
              </w:rPr>
              <w:t>(二)组织干细胞治疗新技术(经体外实质性操作)</w:t>
            </w:r>
          </w:p>
          <w:p w14:paraId="2DE2840C">
            <w:pPr>
              <w:rPr>
                <w:rFonts w:hint="eastAsia"/>
                <w:sz w:val="26"/>
                <w:szCs w:val="26"/>
                <w:highlight w:val="yellow"/>
                <w:vertAlign w:val="baseline"/>
              </w:rPr>
            </w:pPr>
            <w:r>
              <w:rPr>
                <w:rFonts w:hint="eastAsia"/>
                <w:sz w:val="26"/>
                <w:szCs w:val="26"/>
                <w:vertAlign w:val="baseline"/>
              </w:rPr>
              <w:t>(三)</w:t>
            </w:r>
            <w:r>
              <w:rPr>
                <w:rFonts w:hint="eastAsia"/>
                <w:sz w:val="26"/>
                <w:szCs w:val="26"/>
                <w:highlight w:val="yellow"/>
                <w:vertAlign w:val="baseline"/>
              </w:rPr>
              <w:t>体细胞治疗新技术(经体外实质性操作)</w:t>
            </w:r>
          </w:p>
          <w:p w14:paraId="2D6842F4">
            <w:pPr>
              <w:rPr>
                <w:rFonts w:hint="eastAsia"/>
                <w:sz w:val="26"/>
                <w:szCs w:val="26"/>
                <w:vertAlign w:val="baseline"/>
              </w:rPr>
            </w:pPr>
            <w:r>
              <w:rPr>
                <w:rFonts w:hint="eastAsia"/>
                <w:sz w:val="26"/>
                <w:szCs w:val="26"/>
                <w:vertAlign w:val="baseline"/>
              </w:rPr>
              <w:t>(四)细胞组分及衍生物治疗新技术(经基因修饰或改变功能)</w:t>
            </w:r>
          </w:p>
          <w:p w14:paraId="15315B8B">
            <w:pPr>
              <w:rPr>
                <w:rFonts w:hint="eastAsia"/>
                <w:sz w:val="26"/>
                <w:szCs w:val="26"/>
                <w:vertAlign w:val="baseline"/>
              </w:rPr>
            </w:pPr>
            <w:r>
              <w:rPr>
                <w:rFonts w:hint="eastAsia"/>
                <w:sz w:val="26"/>
                <w:szCs w:val="26"/>
                <w:vertAlign w:val="baseline"/>
              </w:rPr>
              <w:t>(五)抗原特异性免疫细胞激活新技术</w:t>
            </w:r>
          </w:p>
          <w:p w14:paraId="6B8F8592">
            <w:pPr>
              <w:rPr>
                <w:rFonts w:hint="eastAsia"/>
                <w:sz w:val="26"/>
                <w:szCs w:val="26"/>
                <w:vertAlign w:val="baseline"/>
              </w:rPr>
            </w:pPr>
            <w:r>
              <w:rPr>
                <w:rFonts w:hint="eastAsia"/>
                <w:sz w:val="26"/>
                <w:szCs w:val="26"/>
                <w:vertAlign w:val="baseline"/>
              </w:rPr>
              <w:t>(六)生殖细胞/胚胎新技术(不涉及对生殖细胞、合子或胚胎的直接操作)</w:t>
            </w:r>
          </w:p>
          <w:p w14:paraId="71500AAD">
            <w:pPr>
              <w:rPr>
                <w:rFonts w:hint="eastAsia"/>
                <w:sz w:val="26"/>
                <w:szCs w:val="26"/>
                <w:highlight w:val="cyan"/>
                <w:vertAlign w:val="baseline"/>
              </w:rPr>
            </w:pPr>
            <w:r>
              <w:rPr>
                <w:rFonts w:hint="eastAsia"/>
                <w:sz w:val="26"/>
                <w:szCs w:val="26"/>
                <w:highlight w:val="cyan"/>
                <w:vertAlign w:val="baseline"/>
              </w:rPr>
              <w:t>三、组织器官治疗新技术</w:t>
            </w:r>
          </w:p>
          <w:p w14:paraId="505533F1">
            <w:pPr>
              <w:rPr>
                <w:rFonts w:hint="eastAsia"/>
                <w:sz w:val="26"/>
                <w:szCs w:val="26"/>
                <w:vertAlign w:val="baseline"/>
              </w:rPr>
            </w:pPr>
            <w:r>
              <w:rPr>
                <w:rFonts w:hint="eastAsia"/>
                <w:sz w:val="26"/>
                <w:szCs w:val="26"/>
                <w:vertAlign w:val="baseline"/>
              </w:rPr>
              <w:t>(一)组织工程新技术(含经基因修饰的自体或异体类器官、3D打印组织等)四、微生物治疗新技术</w:t>
            </w:r>
          </w:p>
          <w:p w14:paraId="1B21F396">
            <w:pPr>
              <w:rPr>
                <w:rFonts w:hint="eastAsia"/>
                <w:sz w:val="26"/>
                <w:szCs w:val="26"/>
                <w:vertAlign w:val="baseline"/>
              </w:rPr>
            </w:pPr>
            <w:r>
              <w:rPr>
                <w:rFonts w:hint="eastAsia"/>
                <w:sz w:val="26"/>
                <w:szCs w:val="26"/>
                <w:vertAlign w:val="baseline"/>
              </w:rPr>
              <w:t>(一)溶瘤微生物治疗新技术</w:t>
            </w:r>
          </w:p>
          <w:p w14:paraId="047B06DA">
            <w:pPr>
              <w:rPr>
                <w:rFonts w:hint="eastAsia"/>
                <w:sz w:val="26"/>
                <w:szCs w:val="26"/>
                <w:vertAlign w:val="baseline"/>
              </w:rPr>
            </w:pPr>
            <w:r>
              <w:rPr>
                <w:rFonts w:hint="eastAsia"/>
                <w:sz w:val="26"/>
                <w:szCs w:val="26"/>
                <w:vertAlign w:val="baseline"/>
              </w:rPr>
              <w:t>(二)噬菌体治疗新技术</w:t>
            </w:r>
          </w:p>
          <w:p w14:paraId="5E5BB4AA">
            <w:pPr>
              <w:rPr>
                <w:rFonts w:hint="eastAsia"/>
                <w:sz w:val="26"/>
                <w:szCs w:val="26"/>
                <w:vertAlign w:val="baseline"/>
              </w:rPr>
            </w:pPr>
            <w:r>
              <w:rPr>
                <w:rFonts w:hint="eastAsia"/>
                <w:sz w:val="26"/>
                <w:szCs w:val="26"/>
                <w:vertAlign w:val="baseline"/>
              </w:rPr>
              <w:t>(三)菌群移植新技术(涉基因修饰或异体复</w:t>
            </w:r>
          </w:p>
          <w:p w14:paraId="7BC7101D">
            <w:pPr>
              <w:rPr>
                <w:rFonts w:hint="eastAsia"/>
                <w:sz w:val="26"/>
                <w:szCs w:val="26"/>
                <w:vertAlign w:val="baseline"/>
              </w:rPr>
            </w:pPr>
            <w:r>
              <w:rPr>
                <w:rFonts w:hint="eastAsia"/>
                <w:sz w:val="26"/>
                <w:szCs w:val="26"/>
                <w:vertAlign w:val="baseline"/>
              </w:rPr>
              <w:t>杂处理)</w:t>
            </w:r>
          </w:p>
        </w:tc>
      </w:tr>
      <w:tr w14:paraId="231F5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0" w:type="dxa"/>
          </w:tcPr>
          <w:p w14:paraId="3DDA0FAA">
            <w:pPr>
              <w:rPr>
                <w:rFonts w:hint="default"/>
                <w:sz w:val="26"/>
                <w:szCs w:val="26"/>
                <w:vertAlign w:val="baseline"/>
                <w:lang w:val="en-US" w:eastAsia="zh-CN"/>
              </w:rPr>
            </w:pPr>
            <w:r>
              <w:rPr>
                <w:rFonts w:hint="eastAsia"/>
                <w:sz w:val="26"/>
                <w:szCs w:val="26"/>
                <w:vertAlign w:val="baseline"/>
                <w:lang w:val="en-US" w:eastAsia="zh-CN"/>
              </w:rPr>
              <w:t>低风险</w:t>
            </w:r>
          </w:p>
        </w:tc>
        <w:tc>
          <w:tcPr>
            <w:tcW w:w="3900" w:type="dxa"/>
          </w:tcPr>
          <w:p w14:paraId="12FE9C58">
            <w:pPr>
              <w:numPr>
                <w:ilvl w:val="0"/>
                <w:numId w:val="0"/>
              </w:numPr>
              <w:ind w:leftChars="0"/>
              <w:rPr>
                <w:rFonts w:hint="eastAsia"/>
                <w:sz w:val="26"/>
                <w:szCs w:val="26"/>
                <w:vertAlign w:val="baseline"/>
              </w:rPr>
            </w:pPr>
            <w:r>
              <w:rPr>
                <w:rFonts w:hint="eastAsia"/>
                <w:sz w:val="26"/>
                <w:szCs w:val="26"/>
                <w:vertAlign w:val="baseline"/>
              </w:rPr>
              <w:t>核心特征:</w:t>
            </w:r>
          </w:p>
          <w:p w14:paraId="21B9BDF6">
            <w:pPr>
              <w:numPr>
                <w:ilvl w:val="0"/>
                <w:numId w:val="3"/>
              </w:numPr>
              <w:ind w:leftChars="0"/>
              <w:rPr>
                <w:rFonts w:hint="eastAsia"/>
                <w:sz w:val="26"/>
                <w:szCs w:val="26"/>
                <w:vertAlign w:val="baseline"/>
              </w:rPr>
            </w:pPr>
            <w:r>
              <w:rPr>
                <w:rFonts w:hint="eastAsia"/>
                <w:sz w:val="26"/>
                <w:szCs w:val="26"/>
                <w:vertAlign w:val="baseline"/>
              </w:rPr>
              <w:t>仅对细胞或组织进行最小程度的操作(如分离、纯化、培养等)，未</w:t>
            </w:r>
            <w:r>
              <w:rPr>
                <w:rFonts w:hint="eastAsia"/>
                <w:sz w:val="26"/>
                <w:szCs w:val="26"/>
                <w:vertAlign w:val="baseline"/>
                <w:lang w:val="en-US" w:eastAsia="zh-CN"/>
              </w:rPr>
              <w:t>改变其原有生物特征的；</w:t>
            </w:r>
          </w:p>
          <w:p w14:paraId="751A696F">
            <w:pPr>
              <w:numPr>
                <w:ilvl w:val="0"/>
                <w:numId w:val="3"/>
              </w:numPr>
              <w:ind w:left="0" w:leftChars="0" w:firstLine="0" w:firstLineChars="0"/>
              <w:rPr>
                <w:rFonts w:hint="eastAsia"/>
                <w:sz w:val="26"/>
                <w:szCs w:val="26"/>
                <w:vertAlign w:val="baseline"/>
              </w:rPr>
            </w:pPr>
            <w:r>
              <w:rPr>
                <w:rFonts w:hint="eastAsia"/>
                <w:sz w:val="26"/>
                <w:szCs w:val="26"/>
                <w:vertAlign w:val="baseline"/>
              </w:rPr>
              <w:t>不存在重大社会伦理争议、核心生物数据泄露隐患及不可逆物理损害(如不改变靶器官核心生理结构的微小操作);</w:t>
            </w:r>
          </w:p>
          <w:p w14:paraId="52D443DB">
            <w:pPr>
              <w:numPr>
                <w:ilvl w:val="0"/>
                <w:numId w:val="3"/>
              </w:numPr>
              <w:ind w:left="0" w:leftChars="0" w:firstLine="0" w:firstLineChars="0"/>
              <w:rPr>
                <w:rFonts w:hint="eastAsia"/>
                <w:sz w:val="26"/>
                <w:szCs w:val="26"/>
                <w:vertAlign w:val="baseline"/>
              </w:rPr>
            </w:pPr>
            <w:r>
              <w:rPr>
                <w:rFonts w:hint="eastAsia"/>
                <w:sz w:val="26"/>
                <w:szCs w:val="26"/>
                <w:vertAlign w:val="baseline"/>
              </w:rPr>
              <w:t>3.风险极低且体内作用机制明确。</w:t>
            </w:r>
          </w:p>
        </w:tc>
        <w:tc>
          <w:tcPr>
            <w:tcW w:w="4965" w:type="dxa"/>
          </w:tcPr>
          <w:p w14:paraId="08862535">
            <w:pPr>
              <w:numPr>
                <w:ilvl w:val="0"/>
                <w:numId w:val="0"/>
              </w:numPr>
              <w:ind w:leftChars="0"/>
              <w:rPr>
                <w:rFonts w:hint="eastAsia"/>
                <w:sz w:val="26"/>
                <w:szCs w:val="26"/>
                <w:highlight w:val="cyan"/>
                <w:vertAlign w:val="baseline"/>
              </w:rPr>
            </w:pPr>
            <w:r>
              <w:rPr>
                <w:rFonts w:hint="eastAsia"/>
                <w:sz w:val="26"/>
                <w:szCs w:val="26"/>
                <w:highlight w:val="cyan"/>
                <w:vertAlign w:val="baseline"/>
                <w:lang w:val="en-US" w:eastAsia="zh-CN"/>
              </w:rPr>
              <w:t>二、</w:t>
            </w:r>
            <w:r>
              <w:rPr>
                <w:rFonts w:hint="eastAsia"/>
                <w:sz w:val="26"/>
                <w:szCs w:val="26"/>
                <w:highlight w:val="cyan"/>
                <w:vertAlign w:val="baseline"/>
              </w:rPr>
              <w:t>细胞及其衍生物治疗新技术</w:t>
            </w:r>
          </w:p>
          <w:p w14:paraId="0F477526">
            <w:pPr>
              <w:numPr>
                <w:ilvl w:val="0"/>
                <w:numId w:val="0"/>
              </w:numPr>
              <w:ind w:leftChars="0"/>
              <w:rPr>
                <w:rFonts w:hint="eastAsia"/>
                <w:sz w:val="26"/>
                <w:szCs w:val="26"/>
                <w:highlight w:val="cyan"/>
                <w:vertAlign w:val="baseline"/>
              </w:rPr>
            </w:pPr>
            <w:r>
              <w:rPr>
                <w:rFonts w:hint="eastAsia"/>
                <w:sz w:val="26"/>
                <w:szCs w:val="26"/>
                <w:highlight w:val="cyan"/>
                <w:vertAlign w:val="baseline"/>
              </w:rPr>
              <w:t>(二)组织干细胞治疗新技术(最小程度操作的自体或异体同种应用)</w:t>
            </w:r>
          </w:p>
          <w:p w14:paraId="6EBDEF5C">
            <w:pPr>
              <w:rPr>
                <w:rFonts w:hint="eastAsia"/>
                <w:sz w:val="26"/>
                <w:szCs w:val="26"/>
                <w:vertAlign w:val="baseline"/>
              </w:rPr>
            </w:pPr>
            <w:r>
              <w:rPr>
                <w:rFonts w:hint="eastAsia"/>
                <w:sz w:val="26"/>
                <w:szCs w:val="26"/>
                <w:vertAlign w:val="baseline"/>
              </w:rPr>
              <w:t>(三)体细胞治疗新技术(最小程度操作的自体或异体同种应用)</w:t>
            </w:r>
          </w:p>
          <w:p w14:paraId="7054B97C">
            <w:pPr>
              <w:rPr>
                <w:rFonts w:hint="eastAsia"/>
                <w:sz w:val="26"/>
                <w:szCs w:val="26"/>
                <w:vertAlign w:val="baseline"/>
              </w:rPr>
            </w:pPr>
            <w:r>
              <w:rPr>
                <w:rFonts w:hint="eastAsia"/>
                <w:sz w:val="26"/>
                <w:szCs w:val="26"/>
                <w:vertAlign w:val="baseline"/>
              </w:rPr>
              <w:t>(四)细胞组分及衍生物治疗新技术(未经基因修饰或未改变功能)</w:t>
            </w:r>
          </w:p>
          <w:p w14:paraId="453E7C38">
            <w:pPr>
              <w:rPr>
                <w:rFonts w:hint="eastAsia"/>
                <w:sz w:val="26"/>
                <w:szCs w:val="26"/>
                <w:highlight w:val="cyan"/>
                <w:vertAlign w:val="baseline"/>
              </w:rPr>
            </w:pPr>
            <w:r>
              <w:rPr>
                <w:rFonts w:hint="eastAsia"/>
                <w:sz w:val="26"/>
                <w:szCs w:val="26"/>
                <w:highlight w:val="cyan"/>
                <w:vertAlign w:val="baseline"/>
              </w:rPr>
              <w:t>三、组织器官治疗新技术</w:t>
            </w:r>
          </w:p>
          <w:p w14:paraId="0686A0DB">
            <w:pPr>
              <w:rPr>
                <w:rFonts w:hint="eastAsia"/>
                <w:sz w:val="26"/>
                <w:szCs w:val="26"/>
                <w:vertAlign w:val="baseline"/>
              </w:rPr>
            </w:pPr>
            <w:r>
              <w:rPr>
                <w:rFonts w:hint="eastAsia"/>
                <w:sz w:val="26"/>
                <w:szCs w:val="26"/>
                <w:vertAlign w:val="baseline"/>
              </w:rPr>
              <w:t>(一)组织工程新技术(含未经基因修饰的自体或异体类器官、3D打印组织等)</w:t>
            </w:r>
          </w:p>
          <w:p w14:paraId="28C6EEA1">
            <w:pPr>
              <w:rPr>
                <w:rFonts w:hint="eastAsia"/>
                <w:sz w:val="26"/>
                <w:szCs w:val="26"/>
                <w:highlight w:val="cyan"/>
                <w:vertAlign w:val="baseline"/>
              </w:rPr>
            </w:pPr>
            <w:r>
              <w:rPr>
                <w:rFonts w:hint="eastAsia"/>
                <w:sz w:val="26"/>
                <w:szCs w:val="26"/>
                <w:highlight w:val="cyan"/>
                <w:vertAlign w:val="baseline"/>
              </w:rPr>
              <w:t>四、微生物治疗新技术</w:t>
            </w:r>
          </w:p>
          <w:p w14:paraId="0720784F">
            <w:pPr>
              <w:rPr>
                <w:rFonts w:hint="eastAsia"/>
                <w:sz w:val="26"/>
                <w:szCs w:val="26"/>
                <w:vertAlign w:val="baseline"/>
              </w:rPr>
            </w:pPr>
            <w:r>
              <w:rPr>
                <w:rFonts w:hint="eastAsia"/>
                <w:sz w:val="26"/>
                <w:szCs w:val="26"/>
                <w:vertAlign w:val="baseline"/>
              </w:rPr>
              <w:t>(三)菌群移植新技术(不涉基因修饰的同种自体或简单处理的异体移植)</w:t>
            </w:r>
          </w:p>
        </w:tc>
      </w:tr>
    </w:tbl>
    <w:p w14:paraId="11997DAB">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6F5A3C"/>
    <w:multiLevelType w:val="singleLevel"/>
    <w:tmpl w:val="036F5A3C"/>
    <w:lvl w:ilvl="0" w:tentative="0">
      <w:start w:val="1"/>
      <w:numFmt w:val="decimal"/>
      <w:lvlText w:val="%1."/>
      <w:lvlJc w:val="left"/>
      <w:pPr>
        <w:tabs>
          <w:tab w:val="left" w:pos="312"/>
        </w:tabs>
      </w:pPr>
    </w:lvl>
  </w:abstractNum>
  <w:abstractNum w:abstractNumId="1">
    <w:nsid w:val="1923825F"/>
    <w:multiLevelType w:val="singleLevel"/>
    <w:tmpl w:val="1923825F"/>
    <w:lvl w:ilvl="0" w:tentative="0">
      <w:start w:val="2"/>
      <w:numFmt w:val="chineseCounting"/>
      <w:suff w:val="nothing"/>
      <w:lvlText w:val="%1、"/>
      <w:lvlJc w:val="left"/>
      <w:rPr>
        <w:rFonts w:hint="eastAsia"/>
      </w:rPr>
    </w:lvl>
  </w:abstractNum>
  <w:abstractNum w:abstractNumId="2">
    <w:nsid w:val="2E18E028"/>
    <w:multiLevelType w:val="singleLevel"/>
    <w:tmpl w:val="2E18E028"/>
    <w:lvl w:ilvl="0" w:tentative="0">
      <w:start w:val="1"/>
      <w:numFmt w:val="decimal"/>
      <w:lvlText w:val="%1."/>
      <w:lvlJc w:val="left"/>
      <w:pPr>
        <w:tabs>
          <w:tab w:val="left" w:pos="312"/>
        </w:tabs>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9C850D5"/>
    <w:rsid w:val="1EE83E14"/>
    <w:rsid w:val="369E54F3"/>
    <w:rsid w:val="3A445910"/>
    <w:rsid w:val="4947661A"/>
    <w:rsid w:val="55454A84"/>
    <w:rsid w:val="769B00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2173</Words>
  <Characters>2194</Characters>
  <Lines>0</Lines>
  <Paragraphs>0</Paragraphs>
  <TotalTime>40</TotalTime>
  <ScaleCrop>false</ScaleCrop>
  <LinksUpToDate>false</LinksUpToDate>
  <CharactersWithSpaces>2204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2026-05-07T01:20:00Z</dcterms:created>
  <dc:creator>Administrator</dc:creator>
  <cp:lastModifiedBy>王龚</cp:lastModifiedBy>
  <dcterms:modified xsi:type="dcterms:W3CDTF">2026-05-07T02:27:42Z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eyJoZGlkIjoiYzAyMjRmNjM0OGMyMTI0MThiZDAxYzI0NWIyMzNiNTEiLCJ1c2VySWQiOiIyMzc3NTE4MjYifQ==</vt:lpwstr>
  </property>
  <property fmtid="{D5CDD505-2E9C-101B-9397-08002B2CF9AE}" pid="4" name="ICV">
    <vt:lpwstr>DE6817F949C546DEB4979AD4ADC744F9_12</vt:lpwstr>
  </property>
</Properties>
</file>