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5E050">
      <w:pPr>
        <w:spacing w:after="60"/>
        <w:rPr>
          <w:rFonts w:ascii="宋体" w:hAnsi="宋体" w:eastAsia="宋体"/>
          <w:color w:val="000000"/>
          <w:highlight w:val="none"/>
        </w:rPr>
      </w:pPr>
      <w:r>
        <w:rPr>
          <w:rFonts w:hint="eastAsia" w:ascii="宋体" w:hAnsi="宋体" w:eastAsia="宋体"/>
          <w:color w:val="000000"/>
          <w:highlight w:val="none"/>
        </w:rPr>
        <w:t>C</w:t>
      </w:r>
      <w:r>
        <w:rPr>
          <w:rFonts w:ascii="宋体" w:hAnsi="宋体" w:eastAsia="宋体"/>
          <w:color w:val="000000"/>
          <w:highlight w:val="none"/>
        </w:rPr>
        <w:t>TRI流水</w:t>
      </w:r>
      <w:r>
        <w:rPr>
          <w:rFonts w:hint="eastAsia" w:ascii="宋体" w:hAnsi="宋体" w:eastAsia="宋体"/>
          <w:color w:val="000000"/>
          <w:highlight w:val="none"/>
        </w:rPr>
        <w:t>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
        <w:gridCol w:w="328"/>
        <w:gridCol w:w="328"/>
        <w:gridCol w:w="328"/>
        <w:gridCol w:w="328"/>
        <w:gridCol w:w="328"/>
        <w:gridCol w:w="328"/>
      </w:tblGrid>
      <w:tr w14:paraId="0E21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28" w:type="dxa"/>
            <w:tcBorders>
              <w:top w:val="single" w:color="auto" w:sz="4" w:space="0"/>
              <w:left w:val="single" w:color="auto" w:sz="4" w:space="0"/>
              <w:bottom w:val="single" w:color="auto" w:sz="4" w:space="0"/>
              <w:right w:val="single" w:color="auto" w:sz="4" w:space="0"/>
            </w:tcBorders>
            <w:vAlign w:val="center"/>
          </w:tcPr>
          <w:p w14:paraId="14375792">
            <w:pPr>
              <w:jc w:val="center"/>
              <w:rPr>
                <w:color w:val="000000"/>
                <w:szCs w:val="28"/>
                <w:highlight w:val="none"/>
              </w:rPr>
            </w:pPr>
          </w:p>
        </w:tc>
        <w:tc>
          <w:tcPr>
            <w:tcW w:w="328" w:type="dxa"/>
            <w:tcBorders>
              <w:top w:val="single" w:color="auto" w:sz="4" w:space="0"/>
              <w:left w:val="single" w:color="auto" w:sz="4" w:space="0"/>
              <w:bottom w:val="single" w:color="auto" w:sz="4" w:space="0"/>
              <w:right w:val="single" w:color="auto" w:sz="4" w:space="0"/>
            </w:tcBorders>
            <w:vAlign w:val="center"/>
          </w:tcPr>
          <w:p w14:paraId="4E0353B0">
            <w:pPr>
              <w:jc w:val="center"/>
              <w:rPr>
                <w:color w:val="000000"/>
                <w:szCs w:val="28"/>
                <w:highlight w:val="none"/>
              </w:rPr>
            </w:pPr>
          </w:p>
        </w:tc>
        <w:tc>
          <w:tcPr>
            <w:tcW w:w="328" w:type="dxa"/>
            <w:tcBorders>
              <w:top w:val="single" w:color="auto" w:sz="4" w:space="0"/>
              <w:left w:val="single" w:color="auto" w:sz="4" w:space="0"/>
              <w:bottom w:val="single" w:color="auto" w:sz="4" w:space="0"/>
              <w:right w:val="single" w:color="auto" w:sz="4" w:space="0"/>
            </w:tcBorders>
            <w:vAlign w:val="center"/>
          </w:tcPr>
          <w:p w14:paraId="682F6070">
            <w:pPr>
              <w:jc w:val="center"/>
              <w:rPr>
                <w:color w:val="000000"/>
                <w:szCs w:val="28"/>
                <w:highlight w:val="none"/>
              </w:rPr>
            </w:pPr>
          </w:p>
        </w:tc>
        <w:tc>
          <w:tcPr>
            <w:tcW w:w="328" w:type="dxa"/>
            <w:tcBorders>
              <w:top w:val="single" w:color="auto" w:sz="4" w:space="0"/>
              <w:left w:val="single" w:color="auto" w:sz="4" w:space="0"/>
              <w:bottom w:val="single" w:color="auto" w:sz="4" w:space="0"/>
              <w:right w:val="single" w:color="auto" w:sz="4" w:space="0"/>
            </w:tcBorders>
            <w:vAlign w:val="center"/>
          </w:tcPr>
          <w:p w14:paraId="3C598C84">
            <w:pPr>
              <w:jc w:val="center"/>
              <w:rPr>
                <w:color w:val="000000"/>
                <w:szCs w:val="28"/>
                <w:highlight w:val="none"/>
              </w:rPr>
            </w:pPr>
          </w:p>
        </w:tc>
        <w:tc>
          <w:tcPr>
            <w:tcW w:w="328" w:type="dxa"/>
            <w:tcBorders>
              <w:top w:val="single" w:color="auto" w:sz="4" w:space="0"/>
              <w:left w:val="single" w:color="auto" w:sz="4" w:space="0"/>
              <w:bottom w:val="single" w:color="auto" w:sz="4" w:space="0"/>
              <w:right w:val="single" w:color="auto" w:sz="4" w:space="0"/>
            </w:tcBorders>
            <w:vAlign w:val="center"/>
          </w:tcPr>
          <w:p w14:paraId="1A4B15E9">
            <w:pPr>
              <w:jc w:val="center"/>
              <w:rPr>
                <w:color w:val="000000"/>
                <w:szCs w:val="28"/>
                <w:highlight w:val="none"/>
              </w:rPr>
            </w:pPr>
          </w:p>
        </w:tc>
        <w:tc>
          <w:tcPr>
            <w:tcW w:w="328" w:type="dxa"/>
            <w:tcBorders>
              <w:top w:val="single" w:color="auto" w:sz="4" w:space="0"/>
              <w:left w:val="single" w:color="auto" w:sz="4" w:space="0"/>
              <w:bottom w:val="single" w:color="auto" w:sz="4" w:space="0"/>
              <w:right w:val="single" w:color="auto" w:sz="4" w:space="0"/>
            </w:tcBorders>
            <w:vAlign w:val="center"/>
          </w:tcPr>
          <w:p w14:paraId="27E3C3ED">
            <w:pPr>
              <w:jc w:val="center"/>
              <w:rPr>
                <w:color w:val="000000"/>
                <w:szCs w:val="28"/>
                <w:highlight w:val="none"/>
              </w:rPr>
            </w:pPr>
          </w:p>
        </w:tc>
        <w:tc>
          <w:tcPr>
            <w:tcW w:w="328" w:type="dxa"/>
            <w:tcBorders>
              <w:top w:val="single" w:color="auto" w:sz="4" w:space="0"/>
              <w:left w:val="single" w:color="auto" w:sz="4" w:space="0"/>
              <w:bottom w:val="single" w:color="auto" w:sz="4" w:space="0"/>
              <w:right w:val="single" w:color="auto" w:sz="4" w:space="0"/>
            </w:tcBorders>
            <w:vAlign w:val="center"/>
          </w:tcPr>
          <w:p w14:paraId="71DAABAB">
            <w:pPr>
              <w:jc w:val="center"/>
              <w:rPr>
                <w:color w:val="000000"/>
                <w:szCs w:val="28"/>
                <w:highlight w:val="none"/>
              </w:rPr>
            </w:pPr>
          </w:p>
        </w:tc>
      </w:tr>
    </w:tbl>
    <w:p w14:paraId="04B4189A">
      <w:pPr>
        <w:tabs>
          <w:tab w:val="center" w:pos="5131"/>
          <w:tab w:val="left" w:pos="8445"/>
        </w:tabs>
        <w:jc w:val="left"/>
        <w:rPr>
          <w:rFonts w:ascii="宋体" w:hAnsi="宋体" w:eastAsia="宋体"/>
          <w:color w:val="000000"/>
          <w:sz w:val="52"/>
          <w:szCs w:val="52"/>
          <w:highlight w:val="none"/>
        </w:rPr>
      </w:pPr>
      <w:r>
        <w:rPr>
          <w:rFonts w:ascii="宋体" w:hAnsi="宋体" w:eastAsia="宋体"/>
          <w:color w:val="000000"/>
          <w:sz w:val="52"/>
          <w:szCs w:val="52"/>
          <w:highlight w:val="none"/>
        </w:rPr>
        <w:tab/>
      </w:r>
      <w:r>
        <w:rPr>
          <w:rFonts w:ascii="宋体" w:hAnsi="宋体" w:eastAsia="宋体"/>
          <w:color w:val="000000"/>
          <w:sz w:val="52"/>
          <w:szCs w:val="52"/>
          <w:highlight w:val="none"/>
        </w:rPr>
        <w:t>企业发起的</w:t>
      </w:r>
      <w:r>
        <w:rPr>
          <w:rFonts w:hint="eastAsia" w:ascii="宋体" w:hAnsi="宋体" w:eastAsia="宋体"/>
          <w:color w:val="000000"/>
          <w:sz w:val="52"/>
          <w:szCs w:val="52"/>
          <w:highlight w:val="none"/>
          <w:lang w:val="en-US" w:eastAsia="zh-CN"/>
        </w:rPr>
        <w:t>器械</w:t>
      </w:r>
      <w:r>
        <w:rPr>
          <w:rFonts w:hint="eastAsia" w:ascii="宋体" w:hAnsi="宋体" w:eastAsia="宋体"/>
          <w:color w:val="000000"/>
          <w:sz w:val="52"/>
          <w:szCs w:val="52"/>
          <w:highlight w:val="none"/>
        </w:rPr>
        <w:t>临床试验合同</w:t>
      </w:r>
      <w:r>
        <w:rPr>
          <w:rFonts w:ascii="宋体" w:hAnsi="宋体" w:eastAsia="宋体"/>
          <w:color w:val="000000"/>
          <w:sz w:val="52"/>
          <w:szCs w:val="52"/>
          <w:highlight w:val="none"/>
        </w:rPr>
        <w:tab/>
      </w:r>
    </w:p>
    <w:p w14:paraId="1A92DDC3">
      <w:pPr>
        <w:rPr>
          <w:rFonts w:ascii="宋体" w:hAnsi="宋体" w:eastAsia="宋体"/>
          <w:color w:val="000000"/>
          <w:sz w:val="24"/>
          <w:szCs w:val="24"/>
          <w:highlight w:val="none"/>
        </w:rPr>
      </w:pPr>
      <w:r>
        <w:rPr>
          <w:rFonts w:hint="eastAsia" w:ascii="宋体" w:hAnsi="宋体" w:eastAsia="宋体"/>
          <w:b/>
          <w:color w:val="000000"/>
          <w:szCs w:val="28"/>
          <w:highlight w:val="none"/>
        </w:rPr>
        <w:t>试验器械</w:t>
      </w:r>
      <w:r>
        <w:rPr>
          <w:rFonts w:ascii="宋体" w:hAnsi="宋体" w:eastAsia="宋体"/>
          <w:color w:val="000000"/>
          <w:szCs w:val="28"/>
          <w:highlight w:val="none"/>
          <w:u w:val="single"/>
        </w:rPr>
        <w:t xml:space="preserve">                          </w:t>
      </w:r>
      <w:r>
        <w:rPr>
          <w:rFonts w:hint="eastAsia" w:ascii="宋体" w:hAnsi="宋体" w:eastAsia="宋体"/>
          <w:color w:val="000000"/>
          <w:szCs w:val="28"/>
          <w:highlight w:val="none"/>
          <w:u w:val="single"/>
        </w:rPr>
        <w:t xml:space="preserve">                          </w:t>
      </w:r>
      <w:r>
        <w:rPr>
          <w:rFonts w:ascii="宋体" w:hAnsi="宋体" w:eastAsia="宋体"/>
          <w:color w:val="000000"/>
          <w:szCs w:val="28"/>
          <w:highlight w:val="none"/>
          <w:u w:val="single"/>
        </w:rPr>
        <w:t xml:space="preserve">            </w:t>
      </w:r>
    </w:p>
    <w:p w14:paraId="2963C3CE">
      <w:pPr>
        <w:rPr>
          <w:rFonts w:ascii="宋体" w:hAnsi="宋体" w:eastAsia="宋体"/>
          <w:color w:val="000000"/>
          <w:sz w:val="24"/>
          <w:szCs w:val="24"/>
          <w:highlight w:val="none"/>
        </w:rPr>
      </w:pPr>
      <w:r>
        <w:rPr>
          <w:rFonts w:hint="eastAsia" w:ascii="宋体" w:hAnsi="宋体" w:eastAsia="宋体"/>
          <w:b/>
          <w:color w:val="000000"/>
          <w:szCs w:val="28"/>
          <w:highlight w:val="none"/>
        </w:rPr>
        <w:t>项目名称</w:t>
      </w:r>
      <w:r>
        <w:rPr>
          <w:rFonts w:ascii="宋体" w:hAnsi="宋体" w:eastAsia="宋体"/>
          <w:color w:val="000000"/>
          <w:szCs w:val="28"/>
          <w:highlight w:val="none"/>
          <w:u w:val="single"/>
        </w:rPr>
        <w:t xml:space="preserve">                             </w:t>
      </w:r>
      <w:r>
        <w:rPr>
          <w:rFonts w:hint="eastAsia" w:ascii="宋体" w:hAnsi="宋体" w:eastAsia="宋体"/>
          <w:color w:val="000000"/>
          <w:szCs w:val="28"/>
          <w:highlight w:val="none"/>
          <w:u w:val="single"/>
        </w:rPr>
        <w:t xml:space="preserve">                          </w:t>
      </w:r>
      <w:r>
        <w:rPr>
          <w:rFonts w:ascii="宋体" w:hAnsi="宋体" w:eastAsia="宋体"/>
          <w:color w:val="000000"/>
          <w:szCs w:val="28"/>
          <w:highlight w:val="none"/>
          <w:u w:val="single"/>
        </w:rPr>
        <w:t xml:space="preserve">         </w:t>
      </w:r>
    </w:p>
    <w:p w14:paraId="5BC87D65">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NMPA批件号/通知书/备案号：</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注册分类</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注册国家：</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p>
    <w:p w14:paraId="45411748">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 xml:space="preserve">试验类别：□国际多中心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□国内多中心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□单中心</w:t>
      </w:r>
    </w:p>
    <w:p w14:paraId="74B52105">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试验分期：</w:t>
      </w:r>
      <w:bookmarkStart w:id="0" w:name="OLE_LINK1"/>
      <w:bookmarkStart w:id="1" w:name="OLE_LINK2"/>
      <w:r>
        <w:rPr>
          <w:rFonts w:hint="eastAsia" w:ascii="宋体" w:hAnsi="宋体" w:eastAsia="宋体"/>
          <w:b/>
          <w:color w:val="000000"/>
          <w:sz w:val="24"/>
          <w:szCs w:val="24"/>
          <w:highlight w:val="none"/>
        </w:rPr>
        <w:t>□</w:t>
      </w:r>
      <w:bookmarkEnd w:id="0"/>
      <w:bookmarkEnd w:id="1"/>
      <w:r>
        <w:rPr>
          <w:rFonts w:hint="eastAsia" w:ascii="宋体" w:hAnsi="宋体" w:eastAsia="宋体"/>
          <w:b/>
          <w:color w:val="000000"/>
          <w:sz w:val="24"/>
          <w:szCs w:val="24"/>
          <w:highlight w:val="none"/>
        </w:rPr>
        <w:t>注册上市</w:t>
      </w:r>
      <w:r>
        <w:rPr>
          <w:rFonts w:ascii="宋体" w:hAnsi="宋体" w:eastAsia="宋体"/>
          <w:b/>
          <w:color w:val="000000"/>
          <w:sz w:val="24"/>
          <w:szCs w:val="24"/>
          <w:highlight w:val="none"/>
        </w:rPr>
        <w:t>类</w:t>
      </w:r>
      <w:r>
        <w:rPr>
          <w:rFonts w:hint="eastAsia" w:ascii="宋体" w:hAnsi="宋体" w:eastAsia="宋体"/>
          <w:b/>
          <w:color w:val="000000"/>
          <w:sz w:val="24"/>
          <w:szCs w:val="24"/>
          <w:highlight w:val="none"/>
        </w:rPr>
        <w:t>临床</w:t>
      </w:r>
      <w:r>
        <w:rPr>
          <w:rFonts w:ascii="宋体" w:hAnsi="宋体" w:eastAsia="宋体"/>
          <w:b/>
          <w:color w:val="000000"/>
          <w:sz w:val="24"/>
          <w:szCs w:val="24"/>
          <w:highlight w:val="none"/>
        </w:rPr>
        <w:t xml:space="preserve">试验  </w:t>
      </w:r>
      <w:r>
        <w:rPr>
          <w:rFonts w:hint="eastAsia" w:ascii="宋体" w:hAnsi="宋体" w:eastAsia="宋体"/>
          <w:b/>
          <w:color w:val="000000"/>
          <w:sz w:val="24"/>
          <w:szCs w:val="24"/>
          <w:highlight w:val="none"/>
        </w:rPr>
        <w:t xml:space="preserve">   □非注册类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□其他 </w:t>
      </w:r>
    </w:p>
    <w:p w14:paraId="13AA9B4A">
      <w:pPr>
        <w:spacing w:line="400" w:lineRule="exact"/>
        <w:rPr>
          <w:rFonts w:ascii="宋体" w:hAnsi="宋体" w:eastAsia="宋体"/>
          <w:b/>
          <w:color w:val="000000"/>
          <w:sz w:val="24"/>
          <w:szCs w:val="24"/>
          <w:highlight w:val="none"/>
        </w:rPr>
      </w:pPr>
    </w:p>
    <w:p w14:paraId="65AE98C3">
      <w:pPr>
        <w:spacing w:line="400" w:lineRule="exact"/>
        <w:rPr>
          <w:rFonts w:ascii="宋体" w:hAnsi="宋体" w:eastAsia="宋体"/>
          <w:b/>
          <w:color w:val="000000"/>
          <w:sz w:val="24"/>
          <w:szCs w:val="24"/>
          <w:highlight w:val="none"/>
        </w:rPr>
      </w:pPr>
      <w:r>
        <w:rPr>
          <w:rFonts w:hint="eastAsia" w:ascii="宋体" w:hAnsi="宋体" w:eastAsia="宋体"/>
          <w:b/>
          <w:color w:val="000000"/>
          <w:sz w:val="24"/>
          <w:szCs w:val="24"/>
          <w:highlight w:val="none"/>
        </w:rPr>
        <w:t>申办者：</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p>
    <w:p w14:paraId="3DF70CFE">
      <w:pPr>
        <w:spacing w:line="400" w:lineRule="exact"/>
        <w:rPr>
          <w:rFonts w:ascii="宋体" w:hAnsi="宋体" w:eastAsia="宋体"/>
          <w:b/>
          <w:color w:val="000000"/>
          <w:sz w:val="24"/>
          <w:szCs w:val="24"/>
          <w:highlight w:val="none"/>
        </w:rPr>
      </w:pPr>
      <w:r>
        <w:rPr>
          <w:rFonts w:hint="eastAsia" w:ascii="宋体" w:hAnsi="宋体" w:eastAsia="宋体"/>
          <w:b/>
          <w:color w:val="000000"/>
          <w:sz w:val="24"/>
          <w:szCs w:val="24"/>
          <w:highlight w:val="none"/>
        </w:rPr>
        <w:t>地</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址：</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法人：</w:t>
      </w:r>
      <w:r>
        <w:rPr>
          <w:rFonts w:ascii="宋体" w:hAnsi="宋体" w:eastAsia="宋体"/>
          <w:b/>
          <w:color w:val="000000"/>
          <w:sz w:val="24"/>
          <w:szCs w:val="24"/>
          <w:highlight w:val="none"/>
        </w:rPr>
        <w:t xml:space="preserve">                        </w:t>
      </w:r>
    </w:p>
    <w:p w14:paraId="13740D2A">
      <w:pPr>
        <w:spacing w:line="400" w:lineRule="exact"/>
        <w:rPr>
          <w:rFonts w:ascii="宋体" w:hAnsi="宋体" w:eastAsia="宋体"/>
          <w:b/>
          <w:color w:val="000000"/>
          <w:sz w:val="24"/>
          <w:szCs w:val="24"/>
          <w:highlight w:val="none"/>
        </w:rPr>
      </w:pPr>
      <w:r>
        <w:rPr>
          <w:rFonts w:hint="eastAsia" w:ascii="宋体" w:hAnsi="宋体" w:eastAsia="宋体"/>
          <w:b/>
          <w:color w:val="000000"/>
          <w:sz w:val="24"/>
          <w:szCs w:val="24"/>
          <w:highlight w:val="none"/>
        </w:rPr>
        <w:t>邮政编码：</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项目负责人：</w:t>
      </w:r>
      <w:r>
        <w:rPr>
          <w:rFonts w:ascii="宋体" w:hAnsi="宋体" w:eastAsia="宋体"/>
          <w:b/>
          <w:color w:val="000000"/>
          <w:sz w:val="24"/>
          <w:szCs w:val="24"/>
          <w:highlight w:val="none"/>
        </w:rPr>
        <w:t xml:space="preserve">                  </w:t>
      </w:r>
    </w:p>
    <w:p w14:paraId="6F5F3C48">
      <w:pPr>
        <w:spacing w:after="100" w:afterAutospacing="1" w:line="400" w:lineRule="exact"/>
        <w:rPr>
          <w:rFonts w:ascii="宋体" w:hAnsi="宋体" w:eastAsia="宋体"/>
          <w:color w:val="000000"/>
          <w:sz w:val="24"/>
          <w:szCs w:val="24"/>
          <w:highlight w:val="none"/>
        </w:rPr>
      </w:pPr>
      <w:r>
        <w:rPr>
          <w:rFonts w:hint="eastAsia" w:ascii="宋体" w:hAnsi="宋体" w:eastAsia="宋体"/>
          <w:b/>
          <w:color w:val="000000"/>
          <w:sz w:val="24"/>
          <w:szCs w:val="24"/>
          <w:highlight w:val="none"/>
        </w:rPr>
        <w:t>联系电话（固定工作电话和手机）：</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传真：</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E-mail</w:t>
      </w:r>
      <w:r>
        <w:rPr>
          <w:rFonts w:hint="eastAsia" w:ascii="宋体" w:hAnsi="宋体" w:eastAsia="宋体"/>
          <w:b/>
          <w:color w:val="000000"/>
          <w:sz w:val="24"/>
          <w:szCs w:val="24"/>
          <w:highlight w:val="none"/>
        </w:rPr>
        <w:t>：</w:t>
      </w:r>
      <w:r>
        <w:rPr>
          <w:rFonts w:ascii="宋体" w:hAnsi="宋体" w:eastAsia="宋体"/>
          <w:b/>
          <w:color w:val="000000"/>
          <w:sz w:val="24"/>
          <w:szCs w:val="24"/>
          <w:highlight w:val="none"/>
        </w:rPr>
        <w:t xml:space="preserve">                </w:t>
      </w:r>
    </w:p>
    <w:p w14:paraId="2F242E51">
      <w:pPr>
        <w:spacing w:line="400" w:lineRule="exact"/>
        <w:rPr>
          <w:rFonts w:ascii="宋体" w:hAnsi="宋体" w:eastAsia="宋体"/>
          <w:b/>
          <w:color w:val="000000"/>
          <w:sz w:val="24"/>
          <w:szCs w:val="24"/>
          <w:highlight w:val="none"/>
        </w:rPr>
      </w:pPr>
      <w:r>
        <w:rPr>
          <w:rFonts w:ascii="宋体" w:hAnsi="宋体" w:eastAsia="宋体"/>
          <w:b/>
          <w:color w:val="000000"/>
          <w:sz w:val="24"/>
          <w:szCs w:val="24"/>
          <w:highlight w:val="none"/>
        </w:rPr>
        <w:t>CRO</w:t>
      </w:r>
      <w:r>
        <w:rPr>
          <w:rFonts w:hint="eastAsia" w:ascii="宋体" w:hAnsi="宋体" w:eastAsia="宋体"/>
          <w:b/>
          <w:color w:val="000000"/>
          <w:sz w:val="24"/>
          <w:szCs w:val="24"/>
          <w:highlight w:val="none"/>
        </w:rPr>
        <w:t>：</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p>
    <w:p w14:paraId="5B12568B">
      <w:pPr>
        <w:spacing w:line="400" w:lineRule="exact"/>
        <w:rPr>
          <w:rFonts w:ascii="宋体" w:hAnsi="宋体" w:eastAsia="宋体"/>
          <w:b/>
          <w:color w:val="000000"/>
          <w:sz w:val="24"/>
          <w:szCs w:val="24"/>
          <w:highlight w:val="none"/>
        </w:rPr>
      </w:pPr>
      <w:r>
        <w:rPr>
          <w:rFonts w:hint="eastAsia" w:ascii="宋体" w:hAnsi="宋体" w:eastAsia="宋体"/>
          <w:b/>
          <w:color w:val="000000"/>
          <w:sz w:val="24"/>
          <w:szCs w:val="24"/>
          <w:highlight w:val="none"/>
        </w:rPr>
        <w:t>地</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址：</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法人：</w:t>
      </w:r>
      <w:r>
        <w:rPr>
          <w:rFonts w:ascii="宋体" w:hAnsi="宋体" w:eastAsia="宋体"/>
          <w:b/>
          <w:color w:val="000000"/>
          <w:sz w:val="24"/>
          <w:szCs w:val="24"/>
          <w:highlight w:val="none"/>
        </w:rPr>
        <w:t xml:space="preserve">                        </w:t>
      </w:r>
    </w:p>
    <w:p w14:paraId="54703D40">
      <w:pPr>
        <w:spacing w:line="400" w:lineRule="exact"/>
        <w:rPr>
          <w:rFonts w:ascii="宋体" w:hAnsi="宋体" w:eastAsia="宋体"/>
          <w:b/>
          <w:color w:val="000000"/>
          <w:sz w:val="24"/>
          <w:szCs w:val="24"/>
          <w:highlight w:val="none"/>
        </w:rPr>
      </w:pPr>
      <w:r>
        <w:rPr>
          <w:rFonts w:hint="eastAsia" w:ascii="宋体" w:hAnsi="宋体" w:eastAsia="宋体"/>
          <w:b/>
          <w:color w:val="000000"/>
          <w:sz w:val="24"/>
          <w:szCs w:val="24"/>
          <w:highlight w:val="none"/>
        </w:rPr>
        <w:t>邮政编码：</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项目负责人：</w:t>
      </w:r>
      <w:r>
        <w:rPr>
          <w:rFonts w:ascii="宋体" w:hAnsi="宋体" w:eastAsia="宋体"/>
          <w:b/>
          <w:color w:val="000000"/>
          <w:sz w:val="24"/>
          <w:szCs w:val="24"/>
          <w:highlight w:val="none"/>
        </w:rPr>
        <w:t xml:space="preserve">                  </w:t>
      </w:r>
    </w:p>
    <w:p w14:paraId="35FD1EEB">
      <w:pPr>
        <w:spacing w:after="240" w:afterLines="100"/>
        <w:rPr>
          <w:rFonts w:ascii="宋体" w:hAnsi="宋体" w:eastAsia="宋体"/>
          <w:b/>
          <w:color w:val="000000"/>
          <w:sz w:val="24"/>
          <w:szCs w:val="24"/>
          <w:highlight w:val="none"/>
        </w:rPr>
      </w:pPr>
      <w:r>
        <w:rPr>
          <w:rFonts w:hint="eastAsia" w:ascii="宋体" w:hAnsi="宋体" w:eastAsia="宋体"/>
          <w:b/>
          <w:color w:val="000000"/>
          <w:sz w:val="24"/>
          <w:szCs w:val="24"/>
          <w:highlight w:val="none"/>
        </w:rPr>
        <w:t>联系电话（固定工作电话和手机）：</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传真：</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E-mail</w:t>
      </w:r>
      <w:r>
        <w:rPr>
          <w:rFonts w:hint="eastAsia" w:ascii="宋体" w:hAnsi="宋体" w:eastAsia="宋体"/>
          <w:b/>
          <w:color w:val="000000"/>
          <w:sz w:val="24"/>
          <w:szCs w:val="24"/>
          <w:highlight w:val="none"/>
        </w:rPr>
        <w:t>：</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p>
    <w:p w14:paraId="07291162">
      <w:pPr>
        <w:spacing w:line="400" w:lineRule="exact"/>
        <w:rPr>
          <w:rFonts w:ascii="宋体" w:hAnsi="宋体" w:eastAsia="宋体"/>
          <w:b/>
          <w:color w:val="000000"/>
          <w:sz w:val="24"/>
          <w:szCs w:val="24"/>
          <w:highlight w:val="none"/>
        </w:rPr>
      </w:pPr>
      <w:r>
        <w:rPr>
          <w:rFonts w:ascii="宋体" w:hAnsi="宋体" w:eastAsia="宋体"/>
          <w:b/>
          <w:color w:val="000000"/>
          <w:sz w:val="24"/>
          <w:szCs w:val="24"/>
          <w:highlight w:val="none"/>
        </w:rPr>
        <w:t>SMO</w:t>
      </w:r>
      <w:r>
        <w:rPr>
          <w:rFonts w:hint="eastAsia" w:ascii="宋体" w:hAnsi="宋体" w:eastAsia="宋体"/>
          <w:b/>
          <w:color w:val="000000"/>
          <w:sz w:val="24"/>
          <w:szCs w:val="24"/>
          <w:highlight w:val="none"/>
        </w:rPr>
        <w:t>：</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p>
    <w:p w14:paraId="61F8F604">
      <w:pPr>
        <w:spacing w:line="400" w:lineRule="exact"/>
        <w:rPr>
          <w:rFonts w:ascii="宋体" w:hAnsi="宋体" w:eastAsia="宋体"/>
          <w:b/>
          <w:color w:val="000000"/>
          <w:sz w:val="24"/>
          <w:szCs w:val="24"/>
          <w:highlight w:val="none"/>
        </w:rPr>
      </w:pPr>
      <w:r>
        <w:rPr>
          <w:rFonts w:hint="eastAsia" w:ascii="宋体" w:hAnsi="宋体" w:eastAsia="宋体"/>
          <w:b/>
          <w:color w:val="000000"/>
          <w:sz w:val="24"/>
          <w:szCs w:val="24"/>
          <w:highlight w:val="none"/>
        </w:rPr>
        <w:t>地</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址：</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法人：</w:t>
      </w:r>
      <w:r>
        <w:rPr>
          <w:rFonts w:ascii="宋体" w:hAnsi="宋体" w:eastAsia="宋体"/>
          <w:b/>
          <w:color w:val="000000"/>
          <w:sz w:val="24"/>
          <w:szCs w:val="24"/>
          <w:highlight w:val="none"/>
        </w:rPr>
        <w:t xml:space="preserve">                        </w:t>
      </w:r>
    </w:p>
    <w:p w14:paraId="131D8120">
      <w:pPr>
        <w:spacing w:line="400" w:lineRule="exact"/>
        <w:rPr>
          <w:rFonts w:ascii="宋体" w:hAnsi="宋体" w:eastAsia="宋体"/>
          <w:b/>
          <w:color w:val="000000"/>
          <w:sz w:val="24"/>
          <w:szCs w:val="24"/>
          <w:highlight w:val="none"/>
        </w:rPr>
      </w:pPr>
      <w:r>
        <w:rPr>
          <w:rFonts w:hint="eastAsia" w:ascii="宋体" w:hAnsi="宋体" w:eastAsia="宋体"/>
          <w:b/>
          <w:color w:val="000000"/>
          <w:sz w:val="24"/>
          <w:szCs w:val="24"/>
          <w:highlight w:val="none"/>
        </w:rPr>
        <w:t>邮政编码：</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项目负责人：</w:t>
      </w:r>
      <w:r>
        <w:rPr>
          <w:rFonts w:ascii="宋体" w:hAnsi="宋体" w:eastAsia="宋体"/>
          <w:b/>
          <w:color w:val="000000"/>
          <w:sz w:val="24"/>
          <w:szCs w:val="24"/>
          <w:highlight w:val="none"/>
        </w:rPr>
        <w:t xml:space="preserve">                  </w:t>
      </w:r>
    </w:p>
    <w:p w14:paraId="4C184839">
      <w:pPr>
        <w:spacing w:after="240" w:afterLines="100"/>
        <w:rPr>
          <w:rFonts w:ascii="宋体" w:hAnsi="宋体" w:eastAsia="宋体"/>
          <w:b/>
          <w:color w:val="000000"/>
          <w:sz w:val="24"/>
          <w:szCs w:val="24"/>
          <w:highlight w:val="none"/>
        </w:rPr>
      </w:pPr>
      <w:r>
        <w:rPr>
          <w:rFonts w:hint="eastAsia" w:ascii="宋体" w:hAnsi="宋体" w:eastAsia="宋体"/>
          <w:b/>
          <w:color w:val="000000"/>
          <w:sz w:val="24"/>
          <w:szCs w:val="24"/>
          <w:highlight w:val="none"/>
        </w:rPr>
        <w:t>联系电话（固定工作电话和手机）：</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传真：</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E-mail</w:t>
      </w:r>
      <w:r>
        <w:rPr>
          <w:rFonts w:hint="eastAsia" w:ascii="宋体" w:hAnsi="宋体" w:eastAsia="宋体"/>
          <w:b/>
          <w:color w:val="000000"/>
          <w:sz w:val="24"/>
          <w:szCs w:val="24"/>
          <w:highlight w:val="none"/>
        </w:rPr>
        <w:t>：</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p>
    <w:p w14:paraId="336648AC">
      <w:pPr>
        <w:spacing w:line="400" w:lineRule="exact"/>
        <w:rPr>
          <w:rFonts w:ascii="宋体" w:hAnsi="宋体" w:eastAsia="宋体"/>
          <w:b/>
          <w:color w:val="000000"/>
          <w:sz w:val="24"/>
          <w:szCs w:val="24"/>
          <w:highlight w:val="none"/>
        </w:rPr>
      </w:pPr>
      <w:r>
        <w:rPr>
          <w:rFonts w:hint="eastAsia" w:ascii="宋体" w:hAnsi="宋体" w:eastAsia="宋体"/>
          <w:b/>
          <w:color w:val="000000"/>
          <w:sz w:val="24"/>
          <w:szCs w:val="24"/>
          <w:highlight w:val="none"/>
        </w:rPr>
        <w:t>研究机构：</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中南大学湘雅三医院</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p>
    <w:p w14:paraId="72B9F708">
      <w:pPr>
        <w:spacing w:line="400" w:lineRule="exact"/>
        <w:rPr>
          <w:rFonts w:ascii="宋体" w:hAnsi="宋体" w:eastAsia="宋体"/>
          <w:b/>
          <w:color w:val="000000"/>
          <w:sz w:val="24"/>
          <w:szCs w:val="24"/>
          <w:highlight w:val="none"/>
        </w:rPr>
      </w:pPr>
      <w:r>
        <w:rPr>
          <w:rFonts w:hint="eastAsia" w:ascii="宋体" w:hAnsi="宋体" w:eastAsia="宋体"/>
          <w:b/>
          <w:color w:val="000000"/>
          <w:sz w:val="24"/>
          <w:szCs w:val="24"/>
          <w:highlight w:val="none"/>
        </w:rPr>
        <w:t>地址：</w:t>
      </w:r>
      <w:r>
        <w:rPr>
          <w:rFonts w:ascii="宋体" w:hAnsi="宋体" w:eastAsia="宋体"/>
          <w:b/>
          <w:color w:val="000000"/>
          <w:sz w:val="24"/>
          <w:szCs w:val="24"/>
          <w:highlight w:val="none"/>
        </w:rPr>
        <w:t xml:space="preserve">  湖南省长沙市岳麓区桐梓坡路138号</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机构办联系人：项玉霞，郭成贤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p>
    <w:p w14:paraId="36758DE3">
      <w:pPr>
        <w:spacing w:line="400" w:lineRule="exact"/>
        <w:rPr>
          <w:rFonts w:ascii="宋体" w:hAnsi="宋体" w:eastAsia="宋体"/>
          <w:b/>
          <w:color w:val="000000"/>
          <w:sz w:val="24"/>
          <w:szCs w:val="24"/>
          <w:highlight w:val="none"/>
        </w:rPr>
      </w:pPr>
      <w:r>
        <w:rPr>
          <w:rFonts w:hint="eastAsia" w:ascii="宋体" w:hAnsi="宋体" w:eastAsia="宋体"/>
          <w:b/>
          <w:color w:val="000000"/>
          <w:sz w:val="24"/>
          <w:szCs w:val="24"/>
          <w:highlight w:val="none"/>
        </w:rPr>
        <w:t>邮政编码：</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410013                             联系电话：0731-88618931</w:t>
      </w:r>
      <w:r>
        <w:rPr>
          <w:rFonts w:ascii="宋体" w:hAnsi="宋体" w:eastAsia="宋体"/>
          <w:b/>
          <w:color w:val="000000"/>
          <w:sz w:val="24"/>
          <w:szCs w:val="24"/>
          <w:highlight w:val="none"/>
        </w:rPr>
        <w:t xml:space="preserve">             </w:t>
      </w:r>
    </w:p>
    <w:p w14:paraId="3E541B04">
      <w:pPr>
        <w:spacing w:after="240" w:afterLines="100" w:line="400" w:lineRule="exact"/>
        <w:rPr>
          <w:rFonts w:ascii="宋体" w:hAnsi="宋体" w:eastAsia="宋体"/>
          <w:color w:val="000000"/>
          <w:sz w:val="24"/>
          <w:szCs w:val="24"/>
          <w:highlight w:val="none"/>
        </w:rPr>
      </w:pPr>
      <w:r>
        <w:rPr>
          <w:rFonts w:hint="eastAsia" w:ascii="宋体" w:hAnsi="宋体" w:eastAsia="宋体"/>
          <w:b/>
          <w:color w:val="000000"/>
          <w:sz w:val="24"/>
          <w:szCs w:val="24"/>
          <w:highlight w:val="none"/>
        </w:rPr>
        <w:t>传真：</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0731-88618931</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E-mail</w:t>
      </w:r>
      <w:r>
        <w:rPr>
          <w:rFonts w:hint="eastAsia" w:ascii="宋体" w:hAnsi="宋体" w:eastAsia="宋体"/>
          <w:b/>
          <w:color w:val="000000"/>
          <w:sz w:val="24"/>
          <w:szCs w:val="24"/>
          <w:highlight w:val="none"/>
        </w:rPr>
        <w:t>：</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xy3gcp@163.com</w:t>
      </w:r>
      <w:r>
        <w:rPr>
          <w:rFonts w:ascii="宋体" w:hAnsi="宋体" w:eastAsia="宋体"/>
          <w:b/>
          <w:color w:val="000000"/>
          <w:sz w:val="24"/>
          <w:szCs w:val="24"/>
          <w:highlight w:val="none"/>
        </w:rPr>
        <w:t xml:space="preserve">  </w:t>
      </w:r>
    </w:p>
    <w:p w14:paraId="201229FF">
      <w:pPr>
        <w:spacing w:line="400" w:lineRule="exact"/>
        <w:rPr>
          <w:rFonts w:ascii="宋体" w:hAnsi="宋体" w:eastAsia="宋体"/>
          <w:b/>
          <w:color w:val="000000"/>
          <w:sz w:val="24"/>
          <w:szCs w:val="24"/>
          <w:highlight w:val="none"/>
        </w:rPr>
      </w:pPr>
      <w:r>
        <w:rPr>
          <w:rFonts w:hint="eastAsia" w:ascii="宋体" w:hAnsi="宋体" w:eastAsia="宋体"/>
          <w:b/>
          <w:color w:val="000000"/>
          <w:sz w:val="24"/>
          <w:szCs w:val="24"/>
          <w:highlight w:val="none"/>
        </w:rPr>
        <w:t>主要研究者：</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p>
    <w:p w14:paraId="6B1D7CC4">
      <w:pPr>
        <w:spacing w:line="400" w:lineRule="exact"/>
        <w:rPr>
          <w:rFonts w:ascii="宋体" w:hAnsi="宋体" w:eastAsia="宋体"/>
          <w:b/>
          <w:color w:val="000000"/>
          <w:sz w:val="24"/>
          <w:szCs w:val="24"/>
          <w:highlight w:val="none"/>
        </w:rPr>
      </w:pPr>
      <w:r>
        <w:rPr>
          <w:rFonts w:hint="eastAsia" w:ascii="宋体" w:hAnsi="宋体" w:eastAsia="宋体"/>
          <w:b/>
          <w:color w:val="000000"/>
          <w:sz w:val="24"/>
          <w:szCs w:val="24"/>
          <w:highlight w:val="none"/>
        </w:rPr>
        <w:t>专业组：</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联系电话：</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p>
    <w:p w14:paraId="4A59C477">
      <w:pPr>
        <w:spacing w:line="400" w:lineRule="exact"/>
        <w:rPr>
          <w:rFonts w:ascii="宋体" w:hAnsi="宋体" w:eastAsia="宋体"/>
          <w:b/>
          <w:color w:val="000000"/>
          <w:sz w:val="24"/>
          <w:szCs w:val="24"/>
          <w:highlight w:val="none"/>
        </w:rPr>
      </w:pPr>
      <w:r>
        <w:rPr>
          <w:rFonts w:hint="eastAsia" w:ascii="宋体" w:hAnsi="宋体" w:eastAsia="宋体"/>
          <w:b/>
          <w:color w:val="000000"/>
          <w:sz w:val="24"/>
          <w:szCs w:val="24"/>
          <w:highlight w:val="none"/>
        </w:rPr>
        <w:t>传真：</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E-mail</w:t>
      </w:r>
      <w:r>
        <w:rPr>
          <w:rFonts w:hint="eastAsia" w:ascii="宋体" w:hAnsi="宋体" w:eastAsia="宋体"/>
          <w:b/>
          <w:color w:val="000000"/>
          <w:sz w:val="24"/>
          <w:szCs w:val="24"/>
          <w:highlight w:val="none"/>
        </w:rPr>
        <w:t>：</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 xml:space="preserve">  </w:t>
      </w:r>
      <w:r>
        <w:rPr>
          <w:rFonts w:ascii="宋体" w:hAnsi="宋体" w:eastAsia="宋体"/>
          <w:b/>
          <w:color w:val="000000"/>
          <w:sz w:val="24"/>
          <w:szCs w:val="24"/>
          <w:highlight w:val="none"/>
        </w:rPr>
        <w:t xml:space="preserve">            </w:t>
      </w:r>
    </w:p>
    <w:p w14:paraId="4B19251E">
      <w:pPr>
        <w:spacing w:before="120" w:beforeLines="50"/>
        <w:rPr>
          <w:rFonts w:ascii="宋体" w:hAnsi="宋体" w:eastAsia="宋体"/>
          <w:b/>
          <w:color w:val="000000"/>
          <w:sz w:val="24"/>
          <w:szCs w:val="24"/>
          <w:highlight w:val="none"/>
        </w:rPr>
      </w:pPr>
      <w:r>
        <w:rPr>
          <w:rFonts w:hint="eastAsia" w:ascii="宋体" w:hAnsi="宋体" w:eastAsia="宋体"/>
          <w:b/>
          <w:color w:val="000000"/>
          <w:sz w:val="24"/>
          <w:szCs w:val="24"/>
          <w:highlight w:val="none"/>
        </w:rPr>
        <w:t>委</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托</w:t>
      </w:r>
      <w:r>
        <w:rPr>
          <w:rFonts w:ascii="宋体" w:hAnsi="宋体" w:eastAsia="宋体"/>
          <w:b/>
          <w:color w:val="000000"/>
          <w:sz w:val="24"/>
          <w:szCs w:val="24"/>
          <w:highlight w:val="none"/>
        </w:rPr>
        <w:t xml:space="preserve"> </w:t>
      </w:r>
      <w:r>
        <w:rPr>
          <w:rFonts w:hint="eastAsia" w:ascii="宋体" w:hAnsi="宋体" w:eastAsia="宋体"/>
          <w:b/>
          <w:color w:val="000000"/>
          <w:sz w:val="24"/>
          <w:szCs w:val="24"/>
          <w:highlight w:val="none"/>
        </w:rPr>
        <w:t>方（甲方）：申办者：</w:t>
      </w:r>
      <w:r>
        <w:rPr>
          <w:rFonts w:ascii="宋体" w:hAnsi="宋体" w:eastAsia="宋体"/>
          <w:b/>
          <w:color w:val="000000"/>
          <w:sz w:val="24"/>
          <w:szCs w:val="24"/>
          <w:highlight w:val="none"/>
          <w:u w:val="single"/>
        </w:rPr>
        <w:t>××××××××</w:t>
      </w:r>
      <w:r>
        <w:rPr>
          <w:rFonts w:hint="eastAsia" w:ascii="宋体" w:hAnsi="宋体" w:eastAsia="宋体"/>
          <w:b/>
          <w:color w:val="000000"/>
          <w:sz w:val="24"/>
          <w:szCs w:val="24"/>
          <w:highlight w:val="none"/>
          <w:u w:val="single"/>
        </w:rPr>
        <w:t>公司</w:t>
      </w:r>
      <w:r>
        <w:rPr>
          <w:rFonts w:ascii="宋体" w:hAnsi="宋体" w:eastAsia="宋体"/>
          <w:b/>
          <w:color w:val="000000"/>
          <w:sz w:val="24"/>
          <w:szCs w:val="24"/>
          <w:highlight w:val="none"/>
          <w:u w:val="single"/>
        </w:rPr>
        <w:t xml:space="preserve"> </w:t>
      </w:r>
      <w:r>
        <w:rPr>
          <w:rFonts w:hint="eastAsia" w:ascii="宋体" w:hAnsi="宋体" w:eastAsia="宋体"/>
          <w:b/>
          <w:color w:val="000000"/>
          <w:sz w:val="24"/>
          <w:szCs w:val="24"/>
          <w:highlight w:val="none"/>
          <w:u w:val="single"/>
        </w:rPr>
        <w:t>和（或）</w:t>
      </w:r>
      <w:r>
        <w:rPr>
          <w:rFonts w:ascii="宋体" w:hAnsi="宋体" w:eastAsia="宋体"/>
          <w:b/>
          <w:color w:val="000000"/>
          <w:sz w:val="24"/>
          <w:szCs w:val="24"/>
          <w:highlight w:val="none"/>
        </w:rPr>
        <w:t>CRO:</w:t>
      </w:r>
      <w:r>
        <w:rPr>
          <w:rFonts w:ascii="宋体" w:hAnsi="宋体" w:eastAsia="宋体"/>
          <w:b/>
          <w:color w:val="000000"/>
          <w:sz w:val="24"/>
          <w:szCs w:val="24"/>
          <w:highlight w:val="none"/>
          <w:u w:val="single"/>
        </w:rPr>
        <w:t>_ ×××××××</w:t>
      </w:r>
      <w:r>
        <w:rPr>
          <w:rFonts w:hint="eastAsia" w:ascii="宋体" w:hAnsi="宋体" w:eastAsia="宋体"/>
          <w:b/>
          <w:color w:val="000000"/>
          <w:sz w:val="24"/>
          <w:szCs w:val="24"/>
          <w:highlight w:val="none"/>
          <w:u w:val="single"/>
        </w:rPr>
        <w:t>公司</w:t>
      </w:r>
      <w:r>
        <w:rPr>
          <w:rFonts w:ascii="宋体" w:hAnsi="宋体" w:eastAsia="宋体"/>
          <w:b/>
          <w:color w:val="000000"/>
          <w:sz w:val="24"/>
          <w:szCs w:val="24"/>
          <w:highlight w:val="none"/>
          <w:u w:val="single"/>
        </w:rPr>
        <w:t>_</w:t>
      </w:r>
    </w:p>
    <w:p w14:paraId="0D40E3C3">
      <w:pPr>
        <w:rPr>
          <w:rFonts w:ascii="宋体" w:hAnsi="宋体" w:eastAsia="宋体"/>
          <w:color w:val="000000"/>
          <w:sz w:val="24"/>
          <w:szCs w:val="24"/>
          <w:highlight w:val="none"/>
        </w:rPr>
      </w:pPr>
      <w:r>
        <w:rPr>
          <w:rFonts w:hint="eastAsia" w:ascii="宋体" w:hAnsi="宋体" w:eastAsia="宋体"/>
          <w:b/>
          <w:color w:val="000000"/>
          <w:sz w:val="24"/>
          <w:szCs w:val="24"/>
          <w:highlight w:val="none"/>
        </w:rPr>
        <w:t>受托方（乙方）：</w:t>
      </w:r>
      <w:r>
        <w:rPr>
          <w:rFonts w:hint="eastAsia" w:ascii="宋体" w:hAnsi="宋体" w:eastAsia="宋体"/>
          <w:b/>
          <w:color w:val="000000"/>
          <w:sz w:val="24"/>
          <w:szCs w:val="24"/>
          <w:highlight w:val="none"/>
          <w:u w:val="single"/>
        </w:rPr>
        <w:t>中南大学湘雅三医院</w:t>
      </w:r>
      <w:r>
        <w:rPr>
          <w:rFonts w:ascii="宋体" w:hAnsi="宋体" w:eastAsia="宋体"/>
          <w:b/>
          <w:color w:val="000000"/>
          <w:sz w:val="24"/>
          <w:szCs w:val="24"/>
          <w:highlight w:val="none"/>
          <w:u w:val="single"/>
        </w:rPr>
        <w:t xml:space="preserve">             </w:t>
      </w:r>
    </w:p>
    <w:p w14:paraId="3DC43883">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委托方将依据名为“</w:t>
      </w:r>
      <w:r>
        <w:rPr>
          <w:rFonts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”的方案【方案编号：</w:t>
      </w:r>
      <w:r>
        <w:rPr>
          <w:rFonts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】开展一项临床试验，从而对申办者</w:t>
      </w:r>
      <w:r>
        <w:rPr>
          <w:rFonts w:ascii="宋体" w:hAnsi="宋体" w:eastAsia="宋体"/>
          <w:color w:val="000000"/>
          <w:sz w:val="24"/>
          <w:szCs w:val="24"/>
          <w:highlight w:val="none"/>
        </w:rPr>
        <w:t>______________________</w:t>
      </w:r>
      <w:r>
        <w:rPr>
          <w:rFonts w:hint="eastAsia" w:ascii="宋体" w:hAnsi="宋体" w:eastAsia="宋体"/>
          <w:color w:val="000000"/>
          <w:sz w:val="24"/>
          <w:szCs w:val="24"/>
          <w:highlight w:val="none"/>
        </w:rPr>
        <w:t>研制的</w:t>
      </w:r>
      <w:r>
        <w:rPr>
          <w:rFonts w:ascii="宋体" w:hAnsi="宋体" w:eastAsia="宋体"/>
          <w:color w:val="000000"/>
          <w:sz w:val="24"/>
          <w:szCs w:val="24"/>
          <w:highlight w:val="none"/>
        </w:rPr>
        <w:t>__________</w:t>
      </w:r>
      <w:r>
        <w:rPr>
          <w:rFonts w:hint="eastAsia" w:ascii="宋体" w:hAnsi="宋体" w:eastAsia="宋体"/>
          <w:color w:val="000000"/>
          <w:sz w:val="24"/>
          <w:szCs w:val="24"/>
          <w:highlight w:val="none"/>
        </w:rPr>
        <w:t>试验器械进行临床试验，并且受托方在阅读了研究方案、临床研究者手册以及与试验用器械有关的足够信息以评价其参与该研究的兴趣后，研究机构和研究者同意参与研究，并保证有足够的权限、能力和经验进行临床试验，并拥有必备的基础设施和技术手段保证试验的顺利进行，依据《中华人民共和国民法典》、医疗器械临床试验质量管理规范《医疗器械临床试验质量管理规范》以及该临床试验方案的规定，合同双方在平等互利、充分表达各自意愿的基础上，就以下各条所涉及的相关技术和法律问题，经协商一致达成如下协议，由签约双方共同恪守。自双方签订合同之日起即生效，任何一方不得单独终止合同。</w:t>
      </w:r>
      <w:r>
        <w:rPr>
          <w:rFonts w:ascii="宋体" w:hAnsi="宋体" w:eastAsia="宋体"/>
          <w:color w:val="000000"/>
          <w:sz w:val="24"/>
          <w:szCs w:val="24"/>
          <w:highlight w:val="none"/>
        </w:rPr>
        <w:t xml:space="preserve">    </w:t>
      </w:r>
    </w:p>
    <w:p w14:paraId="5E46C6BE">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一、双方合作的主体、合作方式、目的和内容：</w:t>
      </w:r>
    </w:p>
    <w:p w14:paraId="21D817CD">
      <w:pPr>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1</w:t>
      </w:r>
      <w:r>
        <w:rPr>
          <w:rFonts w:hint="eastAsia" w:ascii="宋体" w:hAnsi="宋体" w:eastAsia="宋体"/>
          <w:color w:val="000000"/>
          <w:sz w:val="24"/>
          <w:szCs w:val="24"/>
          <w:highlight w:val="none"/>
        </w:rPr>
        <w:t>.合同主体</w:t>
      </w:r>
    </w:p>
    <w:p w14:paraId="26F3E7A2">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本合同的主体是甲方：</w:t>
      </w:r>
      <w:r>
        <w:rPr>
          <w:rFonts w:ascii="宋体" w:hAnsi="宋体" w:eastAsia="宋体"/>
          <w:color w:val="000000"/>
          <w:sz w:val="24"/>
          <w:szCs w:val="24"/>
          <w:highlight w:val="none"/>
        </w:rPr>
        <w:t>________________</w:t>
      </w:r>
      <w:r>
        <w:rPr>
          <w:rFonts w:hint="eastAsia" w:ascii="宋体" w:hAnsi="宋体" w:eastAsia="宋体"/>
          <w:color w:val="000000"/>
          <w:sz w:val="24"/>
          <w:szCs w:val="24"/>
          <w:highlight w:val="none"/>
        </w:rPr>
        <w:t>和乙方：</w:t>
      </w:r>
      <w:r>
        <w:rPr>
          <w:rFonts w:hint="eastAsia" w:ascii="宋体" w:hAnsi="宋体" w:eastAsia="宋体"/>
          <w:color w:val="000000"/>
          <w:sz w:val="24"/>
          <w:szCs w:val="24"/>
          <w:highlight w:val="none"/>
          <w:u w:val="single"/>
        </w:rPr>
        <w:t>_</w:t>
      </w:r>
      <w:r>
        <w:rPr>
          <w:rFonts w:hint="eastAsia" w:ascii="宋体" w:hAnsi="宋体" w:eastAsia="宋体"/>
          <w:color w:val="000000"/>
          <w:sz w:val="24"/>
          <w:szCs w:val="24"/>
          <w:highlight w:val="none"/>
        </w:rPr>
        <w:t>中南大学湘雅三医院</w:t>
      </w:r>
      <w:r>
        <w:rPr>
          <w:rFonts w:hint="eastAsia" w:ascii="宋体" w:hAnsi="宋体" w:eastAsia="宋体"/>
          <w:color w:val="000000"/>
          <w:sz w:val="24"/>
          <w:szCs w:val="24"/>
          <w:highlight w:val="none"/>
          <w:u w:val="single"/>
        </w:rPr>
        <w:t>_____</w:t>
      </w:r>
      <w:r>
        <w:rPr>
          <w:rFonts w:hint="eastAsia" w:ascii="宋体" w:hAnsi="宋体" w:eastAsia="宋体"/>
          <w:color w:val="000000"/>
          <w:sz w:val="24"/>
          <w:szCs w:val="24"/>
          <w:highlight w:val="none"/>
        </w:rPr>
        <w:t>。</w:t>
      </w:r>
    </w:p>
    <w:p w14:paraId="77B08E27">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2.甲方委托乙方对甲方研制的</w:t>
      </w:r>
      <w:r>
        <w:rPr>
          <w:rFonts w:ascii="宋体" w:hAnsi="宋体" w:eastAsia="宋体"/>
          <w:color w:val="000000"/>
          <w:sz w:val="24"/>
          <w:szCs w:val="24"/>
          <w:highlight w:val="none"/>
        </w:rPr>
        <w:t>________________</w:t>
      </w:r>
      <w:r>
        <w:rPr>
          <w:rFonts w:hint="eastAsia" w:ascii="宋体" w:hAnsi="宋体" w:eastAsia="宋体"/>
          <w:color w:val="000000"/>
          <w:sz w:val="24"/>
          <w:szCs w:val="24"/>
          <w:highlight w:val="none"/>
        </w:rPr>
        <w:t>（注册分类：器械</w:t>
      </w:r>
      <w:r>
        <w:rPr>
          <w:rFonts w:ascii="宋体" w:hAnsi="宋体" w:eastAsia="宋体"/>
          <w:color w:val="000000"/>
          <w:sz w:val="24"/>
          <w:szCs w:val="24"/>
          <w:highlight w:val="none"/>
        </w:rPr>
        <w:t>___</w:t>
      </w:r>
      <w:r>
        <w:rPr>
          <w:rFonts w:hint="eastAsia" w:ascii="宋体" w:hAnsi="宋体" w:eastAsia="宋体"/>
          <w:color w:val="000000"/>
          <w:sz w:val="24"/>
          <w:szCs w:val="24"/>
          <w:highlight w:val="none"/>
        </w:rPr>
        <w:t xml:space="preserve">类）进行临床验证，以评价其 </w:t>
      </w:r>
      <w:r>
        <w:rPr>
          <w:rFonts w:ascii="宋体" w:hAnsi="宋体" w:eastAsia="宋体"/>
          <w:color w:val="000000"/>
          <w:sz w:val="24"/>
          <w:szCs w:val="24"/>
          <w:highlight w:val="none"/>
        </w:rPr>
        <w:t>________________</w:t>
      </w:r>
      <w:r>
        <w:rPr>
          <w:rFonts w:hint="eastAsia" w:ascii="宋体" w:hAnsi="宋体" w:eastAsia="宋体"/>
          <w:color w:val="000000"/>
          <w:sz w:val="24"/>
          <w:szCs w:val="24"/>
          <w:highlight w:val="none"/>
        </w:rPr>
        <w:t xml:space="preserve"> 。</w:t>
      </w:r>
    </w:p>
    <w:p w14:paraId="6F3DC298">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3</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试验名称为</w:t>
      </w:r>
      <w:r>
        <w:rPr>
          <w:rFonts w:hint="eastAsia" w:ascii="宋体" w:hAnsi="宋体" w:eastAsia="宋体"/>
          <w:color w:val="000000"/>
          <w:sz w:val="24"/>
          <w:szCs w:val="24"/>
          <w:highlight w:val="none"/>
          <w:u w:val="single"/>
        </w:rPr>
        <w:t>：</w:t>
      </w:r>
      <w:r>
        <w:rPr>
          <w:rFonts w:ascii="宋体" w:hAnsi="宋体" w:eastAsia="宋体"/>
          <w:color w:val="000000"/>
          <w:sz w:val="24"/>
          <w:szCs w:val="24"/>
          <w:highlight w:val="none"/>
          <w:u w:val="single"/>
        </w:rPr>
        <w:t xml:space="preserve">                                                         </w:t>
      </w:r>
    </w:p>
    <w:p w14:paraId="6841D42D">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4</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乙方负责项目的专业为：</w:t>
      </w:r>
      <w:r>
        <w:rPr>
          <w:rFonts w:ascii="宋体" w:hAnsi="宋体" w:eastAsia="宋体"/>
          <w:color w:val="000000"/>
          <w:sz w:val="24"/>
          <w:szCs w:val="24"/>
          <w:highlight w:val="none"/>
        </w:rPr>
        <w:t>____________</w:t>
      </w:r>
      <w:r>
        <w:rPr>
          <w:rFonts w:hint="eastAsia" w:ascii="宋体" w:hAnsi="宋体" w:eastAsia="宋体"/>
          <w:color w:val="000000"/>
          <w:sz w:val="24"/>
          <w:szCs w:val="24"/>
          <w:highlight w:val="none"/>
        </w:rPr>
        <w:t>，主要研究者为</w:t>
      </w:r>
      <w:r>
        <w:rPr>
          <w:rFonts w:ascii="宋体" w:hAnsi="宋体" w:eastAsia="宋体"/>
          <w:color w:val="000000"/>
          <w:sz w:val="24"/>
          <w:szCs w:val="24"/>
          <w:highlight w:val="none"/>
        </w:rPr>
        <w:t>__________</w:t>
      </w:r>
      <w:r>
        <w:rPr>
          <w:rFonts w:hint="eastAsia" w:ascii="宋体" w:hAnsi="宋体" w:eastAsia="宋体"/>
          <w:color w:val="000000"/>
          <w:sz w:val="24"/>
          <w:szCs w:val="24"/>
          <w:highlight w:val="none"/>
        </w:rPr>
        <w:t>。</w:t>
      </w:r>
    </w:p>
    <w:p w14:paraId="03DA14ED">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5</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该试验总设计例数为</w:t>
      </w:r>
      <w:r>
        <w:rPr>
          <w:rFonts w:ascii="宋体" w:hAnsi="宋体" w:eastAsia="宋体"/>
          <w:color w:val="000000"/>
          <w:sz w:val="24"/>
          <w:szCs w:val="24"/>
          <w:highlight w:val="none"/>
        </w:rPr>
        <w:t>_____</w:t>
      </w:r>
      <w:r>
        <w:rPr>
          <w:rFonts w:hint="eastAsia" w:ascii="宋体" w:hAnsi="宋体" w:eastAsia="宋体"/>
          <w:color w:val="000000"/>
          <w:sz w:val="24"/>
          <w:szCs w:val="24"/>
          <w:highlight w:val="none"/>
        </w:rPr>
        <w:t>例，甲方计划委托乙方完成</w:t>
      </w:r>
      <w:r>
        <w:rPr>
          <w:rFonts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例，经伦理委员会审核通过的临床试验方案（版本号：</w:t>
      </w:r>
      <w:r>
        <w:rPr>
          <w:rFonts w:ascii="宋体" w:hAnsi="宋体" w:eastAsia="宋体"/>
          <w:color w:val="000000"/>
          <w:sz w:val="24"/>
          <w:szCs w:val="24"/>
          <w:highlight w:val="none"/>
        </w:rPr>
        <w:t>__________</w:t>
      </w:r>
      <w:r>
        <w:rPr>
          <w:rFonts w:hint="eastAsia" w:ascii="宋体" w:hAnsi="宋体" w:eastAsia="宋体"/>
          <w:color w:val="000000"/>
          <w:sz w:val="24"/>
          <w:szCs w:val="24"/>
          <w:highlight w:val="none"/>
        </w:rPr>
        <w:t>，版本日期</w:t>
      </w:r>
      <w:r>
        <w:rPr>
          <w:rFonts w:ascii="宋体" w:hAnsi="宋体" w:eastAsia="宋体"/>
          <w:color w:val="000000"/>
          <w:sz w:val="24"/>
          <w:szCs w:val="24"/>
          <w:highlight w:val="none"/>
        </w:rPr>
        <w:t>________</w:t>
      </w:r>
      <w:r>
        <w:rPr>
          <w:rFonts w:hint="eastAsia" w:ascii="宋体" w:hAnsi="宋体" w:eastAsia="宋体"/>
          <w:color w:val="000000"/>
          <w:sz w:val="24"/>
          <w:szCs w:val="24"/>
          <w:highlight w:val="none"/>
        </w:rPr>
        <w:t>）及修正案（版本号</w:t>
      </w:r>
      <w:r>
        <w:rPr>
          <w:rFonts w:ascii="宋体" w:hAnsi="宋体" w:eastAsia="宋体"/>
          <w:color w:val="000000"/>
          <w:sz w:val="24"/>
          <w:szCs w:val="24"/>
          <w:highlight w:val="none"/>
        </w:rPr>
        <w:t>________</w:t>
      </w:r>
      <w:r>
        <w:rPr>
          <w:rFonts w:hint="eastAsia" w:ascii="宋体" w:hAnsi="宋体" w:eastAsia="宋体"/>
          <w:color w:val="000000"/>
          <w:sz w:val="24"/>
          <w:szCs w:val="24"/>
          <w:highlight w:val="none"/>
        </w:rPr>
        <w:t>，版本日期</w:t>
      </w:r>
      <w:r>
        <w:rPr>
          <w:rFonts w:ascii="宋体" w:hAnsi="宋体" w:eastAsia="宋体"/>
          <w:color w:val="000000"/>
          <w:sz w:val="24"/>
          <w:szCs w:val="24"/>
          <w:highlight w:val="none"/>
        </w:rPr>
        <w:t>__________</w:t>
      </w:r>
      <w:r>
        <w:rPr>
          <w:rFonts w:hint="eastAsia" w:ascii="宋体" w:hAnsi="宋体" w:eastAsia="宋体"/>
          <w:color w:val="000000"/>
          <w:sz w:val="24"/>
          <w:szCs w:val="24"/>
          <w:highlight w:val="none"/>
        </w:rPr>
        <w:t>）。</w:t>
      </w:r>
    </w:p>
    <w:p w14:paraId="31C5F7C0">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二、合同各方承担的责任：</w:t>
      </w:r>
    </w:p>
    <w:p w14:paraId="324DE4CD">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甲方：</w:t>
      </w:r>
    </w:p>
    <w:p w14:paraId="3FD6BDA3">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根据《医疗器械临床试验质量管理规范》中对申办者、监查员的职责限定，甲方应在合同中明确如下职责：</w:t>
      </w:r>
    </w:p>
    <w:p w14:paraId="6641DDDE">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1.提供试验相关的文件、器械、设备、耗材及研究经费等；对试验用器械进行规范的包装与标签，并符合临床试验的设计需要。</w:t>
      </w:r>
    </w:p>
    <w:p w14:paraId="7F38E5D2">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2.为临床试验质量保证责任方，应派遣合格的监查员，对试验的质量进行监查，确保所有试验资料符合相关要求，监查频率应和入组进度相协调。甲方应及时向乙方告知可能影响</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健康或安全的严重或持续违背方案事件和重要信息。</w:t>
      </w:r>
    </w:p>
    <w:p w14:paraId="63AAA377">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3.必要时，可组织独立的稽查以保证质量。</w:t>
      </w:r>
    </w:p>
    <w:p w14:paraId="6EA8DBF1">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4.负责对乙方的研究人员进行该临床研究有关的培训。</w:t>
      </w:r>
    </w:p>
    <w:p w14:paraId="38C79E14">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5.应及时向乙方和</w:t>
      </w:r>
      <w:r>
        <w:rPr>
          <w:rFonts w:ascii="宋体" w:hAnsi="宋体" w:eastAsia="宋体"/>
          <w:color w:val="000000"/>
          <w:sz w:val="24"/>
          <w:szCs w:val="24"/>
          <w:highlight w:val="none"/>
        </w:rPr>
        <w:t>PI</w:t>
      </w:r>
      <w:r>
        <w:rPr>
          <w:rFonts w:hint="eastAsia" w:ascii="宋体" w:hAnsi="宋体" w:eastAsia="宋体"/>
          <w:color w:val="000000"/>
          <w:sz w:val="24"/>
          <w:szCs w:val="24"/>
          <w:highlight w:val="none"/>
        </w:rPr>
        <w:t>告知试验中存在问题，以便乙方采取相关措施改进及保护</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w:t>
      </w:r>
    </w:p>
    <w:p w14:paraId="16E3B30D">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6.在决定中止或暂停临床试验前，须书面通知研究机构、研究者和伦理委员会，并述明理由。</w:t>
      </w:r>
    </w:p>
    <w:p w14:paraId="06BDCBD2">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7.向伦理委员会和研究机构递交最终的临床试验分中心小结或总结报告。</w:t>
      </w:r>
    </w:p>
    <w:p w14:paraId="6B90CFBC">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8.发生与试验相关的损害或死亡时，由申办者承担参加临床试验</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的医疗费用及相应的经济补偿或者赔偿。</w:t>
      </w:r>
    </w:p>
    <w:p w14:paraId="0E79719E">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9.未经</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书面同意，</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的个人信息</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标本等不能擅自用于商业用途及探索性研究，只能根据方案和适用的知情同意书收集、保留、使用</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个人信息</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标本。申办者和相关方承诺遵守《中华人民共和国人类遗传资源管理条例》等有关法律法规办理，并按照中国人类遗传资源办公室的行政许可决定开展相关工作。涉及生物样本离院检测或出境、</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个人信息跨境传输的，须另行取得乙方临床研究机构及伦理委员会书面批准，并符合国家人类遗传资源及数据出境监管规定；未经批准的，乙方有权拒绝样本外运及数据传出。</w:t>
      </w:r>
    </w:p>
    <w:p w14:paraId="421401B4">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10.如涉及</w:t>
      </w:r>
      <w:r>
        <w:rPr>
          <w:rFonts w:ascii="宋体" w:hAnsi="宋体" w:eastAsia="宋体"/>
          <w:color w:val="000000"/>
          <w:sz w:val="24"/>
          <w:szCs w:val="24"/>
          <w:highlight w:val="none"/>
        </w:rPr>
        <w:t>CRO</w:t>
      </w:r>
      <w:r>
        <w:rPr>
          <w:rFonts w:hint="eastAsia" w:ascii="宋体" w:hAnsi="宋体" w:eastAsia="宋体"/>
          <w:color w:val="000000"/>
          <w:sz w:val="24"/>
          <w:szCs w:val="24"/>
          <w:highlight w:val="none"/>
        </w:rPr>
        <w:t>公司的合同，还应增加以下要点：提供申办者委托CRO承担临床试验相关业务的《委托函》，明确说明</w:t>
      </w:r>
      <w:r>
        <w:rPr>
          <w:rFonts w:ascii="宋体" w:hAnsi="宋体" w:eastAsia="宋体"/>
          <w:color w:val="000000"/>
          <w:sz w:val="24"/>
          <w:szCs w:val="24"/>
          <w:highlight w:val="none"/>
        </w:rPr>
        <w:t>CRO</w:t>
      </w:r>
      <w:r>
        <w:rPr>
          <w:rFonts w:hint="eastAsia" w:ascii="宋体" w:hAnsi="宋体" w:eastAsia="宋体"/>
          <w:color w:val="000000"/>
          <w:sz w:val="24"/>
          <w:szCs w:val="24"/>
          <w:highlight w:val="none"/>
        </w:rPr>
        <w:t>受申办者委托承担和不承担的责任与义务范畴；应明确临床试验相关损害赔偿等责任承担方，如</w:t>
      </w:r>
      <w:r>
        <w:rPr>
          <w:rFonts w:ascii="宋体" w:hAnsi="宋体" w:eastAsia="宋体"/>
          <w:color w:val="000000"/>
          <w:sz w:val="24"/>
          <w:szCs w:val="24"/>
          <w:highlight w:val="none"/>
        </w:rPr>
        <w:t>CRO</w:t>
      </w:r>
      <w:r>
        <w:rPr>
          <w:rFonts w:hint="eastAsia" w:ascii="宋体" w:hAnsi="宋体" w:eastAsia="宋体"/>
          <w:color w:val="000000"/>
          <w:sz w:val="24"/>
          <w:szCs w:val="24"/>
          <w:highlight w:val="none"/>
        </w:rPr>
        <w:t>公司不承担该责任，应要求申办者出具承担该责任的证明文件。</w:t>
      </w:r>
    </w:p>
    <w:p w14:paraId="0AE32577">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11. 甲方应尽快（不长于30天）向乙方报告任何以下发现：影响</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的安全性、影响研究的执行或改变伦理委员会继续批准研究的执行。</w:t>
      </w:r>
    </w:p>
    <w:p w14:paraId="18F93D44">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12. 甲方应向乙方递送数据和安全监查计划。甲方应按乙方伦理委员会的要求在规定的时间内向乙方提供例行数据安全监查报告和紧急数据安全监查报告，试验启动后每年至少报告1次。</w:t>
      </w:r>
    </w:p>
    <w:p w14:paraId="1B949E95">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13.甲方须明确在试验结束后2年之内，将已结题项目的新发现及时告知给乙方，尤其是这些新发现可能直接影响</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的安全。</w:t>
      </w:r>
    </w:p>
    <w:p w14:paraId="71269605">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14. 甲方及甲方代表应承诺并采取适当的措施对</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资料和隐私进行保密。</w:t>
      </w:r>
    </w:p>
    <w:p w14:paraId="0B53D148">
      <w:pPr>
        <w:ind w:firstLine="480" w:firstLineChars="200"/>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15.如涉及甲方聘请SMO公司，还应增加以下要点：甲方声明与临床试验</w:t>
      </w:r>
      <w:r>
        <w:rPr>
          <w:rFonts w:ascii="宋体" w:hAnsi="宋体" w:eastAsia="宋体"/>
          <w:color w:val="000000"/>
          <w:sz w:val="24"/>
          <w:szCs w:val="24"/>
          <w:highlight w:val="none"/>
        </w:rPr>
        <w:t>现场管理机构（</w:t>
      </w:r>
      <w:r>
        <w:rPr>
          <w:rFonts w:hint="eastAsia" w:ascii="宋体" w:hAnsi="宋体" w:eastAsia="宋体"/>
          <w:color w:val="000000"/>
          <w:sz w:val="24"/>
          <w:szCs w:val="24"/>
          <w:highlight w:val="none"/>
        </w:rPr>
        <w:t>SMO</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不为利益关联公司，并需向乙方支付临床</w:t>
      </w:r>
      <w:r>
        <w:rPr>
          <w:rFonts w:ascii="宋体" w:hAnsi="宋体" w:eastAsia="宋体"/>
          <w:color w:val="000000"/>
          <w:sz w:val="24"/>
          <w:szCs w:val="24"/>
          <w:highlight w:val="none"/>
        </w:rPr>
        <w:t>研究协调员（</w:t>
      </w:r>
      <w:r>
        <w:rPr>
          <w:rFonts w:hint="eastAsia" w:ascii="宋体" w:hAnsi="宋体" w:eastAsia="宋体"/>
          <w:color w:val="000000"/>
          <w:sz w:val="24"/>
          <w:szCs w:val="24"/>
          <w:highlight w:val="none"/>
        </w:rPr>
        <w:t>CRC</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管理费。</w:t>
      </w:r>
    </w:p>
    <w:p w14:paraId="38B8CC2A">
      <w:pPr>
        <w:ind w:firstLine="480" w:firstLineChars="20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16.本合同履行期限内，若甲方实施任何行为致使乙方产生经济损失和名誉损害（包含但不限于甲方擅自以与乙方合作名义开展任何形式宣传等），乙方可单方解除本合同，并有权要求甲方赔偿直接损失和律师费、诉讼费、保全保险费等间接损失。</w:t>
      </w:r>
    </w:p>
    <w:p w14:paraId="0A5AF5AC">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乙方（中南大学湘雅三医院）：</w:t>
      </w:r>
    </w:p>
    <w:p w14:paraId="3AC0AFA0">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1.研究者必须详细阅读和了解试验方案的内容，并严格按照方案执行。</w:t>
      </w:r>
    </w:p>
    <w:p w14:paraId="4D44B356">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2.保证将数据真实、准确、完整、及时、合法地载入病历和病例报告表。</w:t>
      </w:r>
    </w:p>
    <w:p w14:paraId="741FCE57">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3.研究者负责做出与临床试验相关的医疗决定，保证在获知</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于试验期间出现不良事件（AE）和严重不良事件（SAE）时，对</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给予适当的治疗。研究者有义务采取必要的措施以保障</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的安全，并记录在案。发生SAE时还应按规定程序上报。</w:t>
      </w:r>
    </w:p>
    <w:p w14:paraId="5F95AC5C">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4.接受申办者派遣的监查员或稽查员的监查和稽查及药品监督管理部门的稽查和检查，确保临床试验的质量。</w:t>
      </w:r>
    </w:p>
    <w:p w14:paraId="7984874C">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5.配合甲方及时核实数据。</w:t>
      </w:r>
    </w:p>
    <w:p w14:paraId="09ED4CC1">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6.按法规要求保管试验资料，保管时间双方可协商。</w:t>
      </w:r>
    </w:p>
    <w:p w14:paraId="6C1B1E5B">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7.按试验进度及时提供有关注册材料。</w:t>
      </w:r>
    </w:p>
    <w:p w14:paraId="401E2FC1">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8.提供合法的收款票据。</w:t>
      </w:r>
    </w:p>
    <w:p w14:paraId="5CADC244">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9.研究者应根据申办者的要求出席器械的审评会。</w:t>
      </w:r>
    </w:p>
    <w:p w14:paraId="1DA32652">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10. 承诺并</w:t>
      </w:r>
      <w:r>
        <w:rPr>
          <w:rFonts w:ascii="宋体" w:hAnsi="宋体" w:eastAsia="宋体"/>
          <w:color w:val="000000"/>
          <w:sz w:val="24"/>
          <w:szCs w:val="24"/>
          <w:highlight w:val="none"/>
        </w:rPr>
        <w:t>采取合理的措施保护</w:t>
      </w:r>
      <w:r>
        <w:rPr>
          <w:rFonts w:hint="eastAsia" w:ascii="宋体" w:hAnsi="宋体" w:eastAsia="宋体"/>
          <w:color w:val="000000"/>
          <w:sz w:val="24"/>
          <w:szCs w:val="24"/>
          <w:highlight w:val="none"/>
          <w:lang w:eastAsia="zh-CN"/>
        </w:rPr>
        <w:t>试验参与者</w:t>
      </w:r>
      <w:r>
        <w:rPr>
          <w:rFonts w:ascii="宋体" w:hAnsi="宋体" w:eastAsia="宋体"/>
          <w:color w:val="000000"/>
          <w:sz w:val="24"/>
          <w:szCs w:val="24"/>
          <w:highlight w:val="none"/>
        </w:rPr>
        <w:t>隐私以及避免泄露申办者的权属信息和其他需要保密的信息</w:t>
      </w:r>
      <w:r>
        <w:rPr>
          <w:rFonts w:hint="eastAsia" w:ascii="宋体" w:hAnsi="宋体" w:eastAsia="宋体"/>
          <w:color w:val="000000"/>
          <w:sz w:val="24"/>
          <w:szCs w:val="24"/>
          <w:highlight w:val="none"/>
        </w:rPr>
        <w:t>。</w:t>
      </w:r>
    </w:p>
    <w:p w14:paraId="3DC0898C">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三、经费承担及支付方式、支付时间：</w:t>
      </w:r>
    </w:p>
    <w:p w14:paraId="71ACE655">
      <w:pPr>
        <w:ind w:firstLine="360" w:firstLineChars="150"/>
        <w:rPr>
          <w:rFonts w:ascii="宋体" w:hAnsi="宋体" w:eastAsia="宋体"/>
          <w:color w:val="000000"/>
          <w:sz w:val="24"/>
          <w:szCs w:val="24"/>
          <w:highlight w:val="none"/>
        </w:rPr>
      </w:pPr>
      <w:r>
        <w:rPr>
          <w:rFonts w:hint="eastAsia" w:ascii="宋体" w:hAnsi="宋体" w:eastAsia="宋体"/>
          <w:color w:val="000000"/>
          <w:sz w:val="24"/>
          <w:szCs w:val="24"/>
          <w:highlight w:val="none"/>
        </w:rPr>
        <w:t>（一）付款条件（以下内容可根据项目具体内容进行删减）</w:t>
      </w:r>
    </w:p>
    <w:p w14:paraId="2DE441FD">
      <w:pPr>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1.</w:t>
      </w:r>
      <w:r>
        <w:rPr>
          <w:rFonts w:hint="eastAsia" w:ascii="宋体" w:hAnsi="宋体" w:eastAsia="宋体"/>
          <w:color w:val="000000"/>
          <w:sz w:val="24"/>
          <w:szCs w:val="24"/>
          <w:highlight w:val="none"/>
        </w:rPr>
        <w:t>该试验计划入组</w:t>
      </w:r>
      <w:r>
        <w:rPr>
          <w:rFonts w:ascii="宋体" w:hAnsi="宋体" w:eastAsia="宋体"/>
          <w:color w:val="000000"/>
          <w:sz w:val="24"/>
          <w:szCs w:val="24"/>
          <w:highlight w:val="none"/>
        </w:rPr>
        <w:t>____</w:t>
      </w:r>
      <w:r>
        <w:rPr>
          <w:rFonts w:hint="eastAsia" w:ascii="宋体" w:hAnsi="宋体" w:eastAsia="宋体"/>
          <w:color w:val="000000"/>
          <w:sz w:val="24"/>
          <w:szCs w:val="24"/>
          <w:highlight w:val="none"/>
        </w:rPr>
        <w:t>例</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，预计该项目费用为人民币</w:t>
      </w:r>
      <w:r>
        <w:rPr>
          <w:rFonts w:ascii="宋体" w:hAnsi="宋体" w:eastAsia="宋体"/>
          <w:color w:val="000000"/>
          <w:sz w:val="24"/>
          <w:szCs w:val="24"/>
          <w:highlight w:val="none"/>
        </w:rPr>
        <w:t>_______________________</w:t>
      </w:r>
      <w:r>
        <w:rPr>
          <w:rFonts w:hint="eastAsia" w:ascii="宋体" w:hAnsi="宋体" w:eastAsia="宋体"/>
          <w:color w:val="000000"/>
          <w:sz w:val="24"/>
          <w:szCs w:val="24"/>
          <w:highlight w:val="none"/>
        </w:rPr>
        <w:t>整（大写）（￥</w:t>
      </w:r>
      <w:r>
        <w:rPr>
          <w:rFonts w:ascii="宋体" w:hAnsi="宋体" w:eastAsia="宋体"/>
          <w:color w:val="000000"/>
          <w:sz w:val="24"/>
          <w:szCs w:val="24"/>
          <w:highlight w:val="none"/>
        </w:rPr>
        <w:t>______</w:t>
      </w:r>
      <w:r>
        <w:rPr>
          <w:rFonts w:hint="eastAsia" w:ascii="宋体" w:hAnsi="宋体" w:eastAsia="宋体"/>
          <w:color w:val="000000"/>
          <w:sz w:val="24"/>
          <w:szCs w:val="24"/>
          <w:highlight w:val="none"/>
        </w:rPr>
        <w:t>元整）（</w:t>
      </w:r>
      <w:r>
        <w:rPr>
          <w:rFonts w:eastAsia="宋体"/>
          <w:sz w:val="24"/>
          <w:szCs w:val="24"/>
          <w:highlight w:val="none"/>
        </w:rPr>
        <w:t>应为以下部分所列所有明细之和</w:t>
      </w:r>
      <w:r>
        <w:rPr>
          <w:rFonts w:hint="eastAsia" w:ascii="宋体" w:hAnsi="宋体" w:eastAsia="宋体"/>
          <w:color w:val="000000"/>
          <w:sz w:val="24"/>
          <w:szCs w:val="24"/>
          <w:highlight w:val="none"/>
        </w:rPr>
        <w:t>）</w:t>
      </w:r>
      <w:r>
        <w:rPr>
          <w:rFonts w:eastAsia="宋体"/>
          <w:sz w:val="24"/>
          <w:szCs w:val="24"/>
          <w:highlight w:val="none"/>
        </w:rPr>
        <w:t>。其中不含单独支付费用（以下（1）~（8）项之和）为人民币_______________________整（大写）（￥______元整），含单独支付费用（以下（9）~（11）项之和）人民币_______________________整（大写）（￥______元整）</w:t>
      </w:r>
      <w:r>
        <w:rPr>
          <w:rFonts w:hint="eastAsia" w:eastAsia="宋体"/>
          <w:sz w:val="24"/>
          <w:szCs w:val="24"/>
          <w:highlight w:val="none"/>
        </w:rPr>
        <w:t>。</w:t>
      </w:r>
      <w:r>
        <w:rPr>
          <w:rFonts w:hint="eastAsia" w:ascii="宋体" w:hAnsi="宋体" w:eastAsia="宋体"/>
          <w:color w:val="000000"/>
          <w:sz w:val="24"/>
          <w:szCs w:val="24"/>
          <w:highlight w:val="none"/>
        </w:rPr>
        <w:t>此费用包括：试验观察费（包括方案设计费、试验材料费、研究人员的绩效费或</w:t>
      </w:r>
      <w:r>
        <w:rPr>
          <w:rFonts w:ascii="宋体" w:hAnsi="宋体" w:eastAsia="宋体"/>
          <w:color w:val="000000"/>
          <w:sz w:val="24"/>
          <w:szCs w:val="24"/>
          <w:highlight w:val="none"/>
        </w:rPr>
        <w:t>劳务费</w:t>
      </w:r>
      <w:r>
        <w:rPr>
          <w:rFonts w:hint="eastAsia" w:ascii="宋体" w:hAnsi="宋体" w:eastAsia="宋体"/>
          <w:color w:val="000000"/>
          <w:sz w:val="24"/>
          <w:szCs w:val="24"/>
          <w:highlight w:val="none"/>
        </w:rPr>
        <w:t>、平台建设费、学科建设发展经费等）、</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检查费、</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补助、临床研究</w:t>
      </w:r>
      <w:r>
        <w:rPr>
          <w:rFonts w:ascii="宋体" w:hAnsi="宋体" w:eastAsia="宋体"/>
          <w:color w:val="000000"/>
          <w:sz w:val="24"/>
          <w:szCs w:val="24"/>
          <w:highlight w:val="none"/>
        </w:rPr>
        <w:t>协调员劳务</w:t>
      </w:r>
      <w:r>
        <w:rPr>
          <w:rFonts w:hint="eastAsia" w:ascii="宋体" w:hAnsi="宋体" w:eastAsia="宋体"/>
          <w:color w:val="000000"/>
          <w:sz w:val="24"/>
          <w:szCs w:val="24"/>
          <w:highlight w:val="none"/>
        </w:rPr>
        <w:t>费、医疗器械保管费、资料保管费、医院管理费、C</w:t>
      </w:r>
      <w:r>
        <w:rPr>
          <w:rFonts w:ascii="宋体" w:hAnsi="宋体" w:eastAsia="宋体"/>
          <w:color w:val="000000"/>
          <w:sz w:val="24"/>
          <w:szCs w:val="24"/>
          <w:highlight w:val="none"/>
        </w:rPr>
        <w:t>RC</w:t>
      </w:r>
      <w:r>
        <w:rPr>
          <w:rFonts w:hint="eastAsia" w:ascii="宋体" w:hAnsi="宋体" w:eastAsia="宋体"/>
          <w:color w:val="000000"/>
          <w:sz w:val="24"/>
          <w:szCs w:val="24"/>
          <w:highlight w:val="none"/>
        </w:rPr>
        <w:t>管理费、税费等。</w:t>
      </w:r>
    </w:p>
    <w:p w14:paraId="568C0235">
      <w:pPr>
        <w:ind w:firstLine="480" w:firstLineChars="200"/>
        <w:rPr>
          <w:rFonts w:ascii="宋体" w:hAnsi="宋体" w:eastAsia="宋体"/>
          <w:sz w:val="24"/>
          <w:szCs w:val="24"/>
          <w:highlight w:val="none"/>
        </w:rPr>
      </w:pPr>
      <w:r>
        <w:rPr>
          <w:rFonts w:hint="eastAsia" w:ascii="宋体" w:hAnsi="宋体" w:eastAsia="宋体"/>
          <w:color w:val="000000"/>
          <w:sz w:val="24"/>
          <w:szCs w:val="24"/>
          <w:highlight w:val="none"/>
        </w:rPr>
        <w:t>(1)试验观察费：每例   元，入组    例，合计    元。</w:t>
      </w:r>
      <w:r>
        <w:rPr>
          <w:rFonts w:hint="eastAsia" w:ascii="宋体" w:hAnsi="宋体" w:eastAsia="宋体"/>
          <w:sz w:val="24"/>
          <w:szCs w:val="24"/>
          <w:highlight w:val="none"/>
        </w:rPr>
        <w:t>（访视明细依据方案制定，参见附件，最终按照实际完成的例数和访视支付）</w:t>
      </w:r>
    </w:p>
    <w:p w14:paraId="0F9CC33D">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(2)</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检查费：每例   元，入组    例，合计    元。</w:t>
      </w:r>
      <w:r>
        <w:rPr>
          <w:rFonts w:hint="eastAsia" w:ascii="宋体" w:hAnsi="宋体" w:eastAsia="宋体"/>
          <w:sz w:val="24"/>
          <w:szCs w:val="24"/>
          <w:highlight w:val="none"/>
        </w:rPr>
        <w:t>（检查费明细依据方案制定，参见附件</w:t>
      </w:r>
      <w:r>
        <w:rPr>
          <w:rFonts w:hint="eastAsia" w:ascii="宋体" w:hAnsi="宋体" w:eastAsia="宋体"/>
          <w:color w:val="000000"/>
          <w:sz w:val="24"/>
          <w:szCs w:val="24"/>
          <w:highlight w:val="none"/>
        </w:rPr>
        <w:t>，最终按试验过程中，符合方案规定并实际产生的检查项目支付）</w:t>
      </w:r>
    </w:p>
    <w:p w14:paraId="2C242CE3">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(3)</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补助（含交通补助、营养补助及其他补助）：每例   元，入组    例，合计    元。</w:t>
      </w:r>
    </w:p>
    <w:p w14:paraId="3F5DB8AF">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(4)护士采血/给药等科室操作费：每例    元，入组    例，合计    元。</w:t>
      </w:r>
    </w:p>
    <w:p w14:paraId="48B0A66D">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(5)临床研究协调员劳务费（适用于聘请医院CRC）：每例    元，入组    例，合计    元      元。</w:t>
      </w:r>
    </w:p>
    <w:p w14:paraId="5670A17B">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(6)其他：       元。如科室操作费、检查材料费、资料柜、冰箱、办公用品等。</w:t>
      </w:r>
    </w:p>
    <w:p w14:paraId="783AC04B">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(7) 医院管理费（</w:t>
      </w:r>
      <w:r>
        <w:rPr>
          <w:rFonts w:ascii="宋体" w:hAnsi="宋体" w:eastAsia="宋体"/>
          <w:color w:val="000000"/>
          <w:sz w:val="24"/>
          <w:szCs w:val="24"/>
          <w:highlight w:val="none"/>
        </w:rPr>
        <w:t>20</w:t>
      </w:r>
      <w:r>
        <w:rPr>
          <w:rFonts w:hint="eastAsia" w:ascii="宋体" w:hAnsi="宋体" w:eastAsia="宋体"/>
          <w:color w:val="000000"/>
          <w:sz w:val="24"/>
          <w:szCs w:val="24"/>
          <w:highlight w:val="none"/>
        </w:rPr>
        <w:t>%）：【（1）+（2）+（3）+（4）+（5）+（6）】÷76%×</w:t>
      </w:r>
      <w:r>
        <w:rPr>
          <w:rFonts w:ascii="宋体" w:hAnsi="宋体" w:eastAsia="宋体"/>
          <w:color w:val="000000"/>
          <w:sz w:val="24"/>
          <w:szCs w:val="24"/>
          <w:highlight w:val="none"/>
        </w:rPr>
        <w:t>20</w:t>
      </w:r>
      <w:r>
        <w:rPr>
          <w:rFonts w:hint="eastAsia" w:ascii="宋体" w:hAnsi="宋体" w:eastAsia="宋体"/>
          <w:color w:val="000000"/>
          <w:sz w:val="24"/>
          <w:szCs w:val="24"/>
          <w:highlight w:val="none"/>
        </w:rPr>
        <w:t>%=   。</w:t>
      </w:r>
    </w:p>
    <w:p w14:paraId="603630EA">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(8) 税费（</w:t>
      </w:r>
      <w:r>
        <w:rPr>
          <w:rFonts w:ascii="宋体" w:hAnsi="宋体" w:eastAsia="宋体"/>
          <w:color w:val="000000"/>
          <w:sz w:val="24"/>
          <w:szCs w:val="24"/>
          <w:highlight w:val="none"/>
        </w:rPr>
        <w:t>4</w:t>
      </w:r>
      <w:r>
        <w:rPr>
          <w:rFonts w:hint="eastAsia" w:ascii="宋体" w:hAnsi="宋体" w:eastAsia="宋体"/>
          <w:color w:val="000000"/>
          <w:sz w:val="24"/>
          <w:szCs w:val="24"/>
          <w:highlight w:val="none"/>
        </w:rPr>
        <w:t>%）：【（1）+（2）+（3）+（4）+（5）+（6）】÷76%×</w:t>
      </w:r>
      <w:r>
        <w:rPr>
          <w:rFonts w:ascii="宋体" w:hAnsi="宋体" w:eastAsia="宋体"/>
          <w:color w:val="000000"/>
          <w:sz w:val="24"/>
          <w:szCs w:val="24"/>
          <w:highlight w:val="none"/>
        </w:rPr>
        <w:t>4</w:t>
      </w:r>
      <w:r>
        <w:rPr>
          <w:rFonts w:hint="eastAsia" w:ascii="宋体" w:hAnsi="宋体" w:eastAsia="宋体"/>
          <w:color w:val="000000"/>
          <w:sz w:val="24"/>
          <w:szCs w:val="24"/>
          <w:highlight w:val="none"/>
        </w:rPr>
        <w:t>%=   。</w:t>
      </w:r>
    </w:p>
    <w:p w14:paraId="710390B0">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（备注：1-</w:t>
      </w:r>
      <w:r>
        <w:rPr>
          <w:rFonts w:hint="eastAsia" w:ascii="宋体" w:hAnsi="宋体" w:eastAsia="宋体"/>
          <w:color w:val="000000"/>
          <w:sz w:val="24"/>
          <w:szCs w:val="24"/>
          <w:highlight w:val="none"/>
          <w:lang w:val="en-US" w:eastAsia="zh-CN"/>
        </w:rPr>
        <w:t>20</w:t>
      </w:r>
      <w:r>
        <w:rPr>
          <w:rFonts w:hint="eastAsia" w:ascii="宋体" w:hAnsi="宋体" w:eastAsia="宋体"/>
          <w:color w:val="000000"/>
          <w:sz w:val="24"/>
          <w:szCs w:val="24"/>
          <w:highlight w:val="none"/>
        </w:rPr>
        <w:t>%-</w:t>
      </w:r>
      <w:r>
        <w:rPr>
          <w:rFonts w:hint="eastAsia" w:ascii="宋体" w:hAnsi="宋体" w:eastAsia="宋体"/>
          <w:color w:val="000000"/>
          <w:sz w:val="24"/>
          <w:szCs w:val="24"/>
          <w:highlight w:val="none"/>
          <w:lang w:val="en-US" w:eastAsia="zh-CN"/>
        </w:rPr>
        <w:t>4</w:t>
      </w:r>
      <w:r>
        <w:rPr>
          <w:rFonts w:hint="eastAsia" w:ascii="宋体" w:hAnsi="宋体" w:eastAsia="宋体"/>
          <w:color w:val="000000"/>
          <w:sz w:val="24"/>
          <w:szCs w:val="24"/>
          <w:highlight w:val="none"/>
        </w:rPr>
        <w:t>%=76%，</w:t>
      </w:r>
      <w:r>
        <w:rPr>
          <w:rFonts w:ascii="宋体" w:hAnsi="宋体" w:eastAsia="宋体"/>
          <w:sz w:val="24"/>
          <w:szCs w:val="24"/>
          <w:highlight w:val="none"/>
        </w:rPr>
        <w:t>4%税费包括</w:t>
      </w:r>
      <w:r>
        <w:rPr>
          <w:rFonts w:hint="eastAsia" w:ascii="宋体" w:hAnsi="宋体" w:eastAsia="宋体"/>
          <w:sz w:val="24"/>
          <w:szCs w:val="24"/>
          <w:highlight w:val="none"/>
        </w:rPr>
        <w:t>3</w:t>
      </w:r>
      <w:r>
        <w:rPr>
          <w:rFonts w:ascii="宋体" w:hAnsi="宋体" w:eastAsia="宋体"/>
          <w:sz w:val="24"/>
          <w:szCs w:val="24"/>
          <w:highlight w:val="none"/>
        </w:rPr>
        <w:t>%</w:t>
      </w:r>
      <w:r>
        <w:rPr>
          <w:rFonts w:hint="eastAsia" w:ascii="宋体" w:hAnsi="宋体" w:eastAsia="宋体"/>
          <w:sz w:val="24"/>
          <w:szCs w:val="24"/>
          <w:highlight w:val="none"/>
        </w:rPr>
        <w:t>票面增值税+1</w:t>
      </w:r>
      <w:r>
        <w:rPr>
          <w:rFonts w:ascii="宋体" w:hAnsi="宋体" w:eastAsia="宋体"/>
          <w:sz w:val="24"/>
          <w:szCs w:val="24"/>
          <w:highlight w:val="none"/>
        </w:rPr>
        <w:t>%附加税、服务费</w:t>
      </w:r>
      <w:r>
        <w:rPr>
          <w:rFonts w:hint="eastAsia" w:ascii="宋体" w:hAnsi="宋体" w:eastAsia="宋体"/>
          <w:color w:val="000000"/>
          <w:sz w:val="24"/>
          <w:szCs w:val="24"/>
          <w:highlight w:val="none"/>
        </w:rPr>
        <w:t>）</w:t>
      </w:r>
    </w:p>
    <w:p w14:paraId="635E5907">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（9）医疗器械保管费：</w:t>
      </w:r>
      <w:r>
        <w:rPr>
          <w:rFonts w:hint="eastAsia" w:ascii="宋体" w:hAnsi="宋体" w:eastAsia="宋体" w:cs="宋体"/>
          <w:sz w:val="24"/>
          <w:szCs w:val="24"/>
          <w:highlight w:val="none"/>
        </w:rPr>
        <w:t>5000元/年</w:t>
      </w:r>
      <w:bookmarkStart w:id="7" w:name="_GoBack"/>
      <w:bookmarkEnd w:id="7"/>
      <w:r>
        <w:rPr>
          <w:rFonts w:hint="eastAsia" w:ascii="宋体" w:hAnsi="宋体" w:eastAsia="宋体" w:cs="宋体"/>
          <w:sz w:val="24"/>
          <w:szCs w:val="24"/>
          <w:highlight w:val="none"/>
        </w:rPr>
        <w:t>/品种</w:t>
      </w:r>
      <w:r>
        <w:rPr>
          <w:rFonts w:hint="eastAsia" w:ascii="宋体" w:hAnsi="宋体" w:eastAsia="宋体"/>
          <w:sz w:val="24"/>
          <w:szCs w:val="24"/>
          <w:highlight w:val="none"/>
        </w:rPr>
        <w:t>（保存首年不足一年的，按整年计费，自第二年起，不足一年的部分按月计费）</w:t>
      </w:r>
      <w:r>
        <w:rPr>
          <w:rFonts w:hint="eastAsia" w:ascii="宋体" w:hAnsi="宋体" w:eastAsia="宋体" w:cs="宋体"/>
          <w:sz w:val="24"/>
          <w:szCs w:val="24"/>
          <w:highlight w:val="none"/>
        </w:rPr>
        <w:t>，从</w:t>
      </w:r>
      <w:r>
        <w:rPr>
          <w:rFonts w:ascii="宋体" w:hAnsi="宋体" w:eastAsia="宋体" w:cs="宋体"/>
          <w:sz w:val="24"/>
          <w:szCs w:val="24"/>
          <w:highlight w:val="none"/>
        </w:rPr>
        <w:t>器械</w:t>
      </w:r>
      <w:r>
        <w:rPr>
          <w:rFonts w:hint="eastAsia" w:ascii="宋体" w:hAnsi="宋体" w:eastAsia="宋体" w:cs="宋体"/>
          <w:sz w:val="24"/>
          <w:szCs w:val="24"/>
          <w:highlight w:val="none"/>
        </w:rPr>
        <w:t>运输至研究中心当日计算，若试验用器械为特殊保存条件或涉及数量较多，请提前与机构合同审核人员联系，以确认具体费用(传统管理方式，含管理费和税费，在器械寄送前单独支付首年费用)</w:t>
      </w:r>
      <w:r>
        <w:rPr>
          <w:rFonts w:hint="eastAsia" w:ascii="宋体" w:hAnsi="宋体" w:eastAsia="宋体"/>
          <w:color w:val="000000"/>
          <w:sz w:val="24"/>
          <w:szCs w:val="24"/>
          <w:highlight w:val="none"/>
        </w:rPr>
        <w:t>。</w:t>
      </w:r>
    </w:p>
    <w:p w14:paraId="0B855352">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（10）资料保管费：    元。免费保管试验结束后5年，如超过5年，按2500元∕年计算（含管理费和税费，在试验结题前一次性单独支付）</w:t>
      </w:r>
    </w:p>
    <w:p w14:paraId="36442CCD">
      <w:pPr>
        <w:ind w:firstLine="480" w:firstLineChars="200"/>
        <w:rPr>
          <w:rFonts w:ascii="宋体" w:hAnsi="宋体" w:eastAsia="宋体"/>
          <w:strike/>
          <w:color w:val="C00000"/>
          <w:sz w:val="24"/>
          <w:szCs w:val="24"/>
          <w:highlight w:val="none"/>
        </w:rPr>
      </w:pPr>
      <w:r>
        <w:rPr>
          <w:rFonts w:hint="eastAsia" w:ascii="宋体" w:hAnsi="宋体" w:eastAsia="宋体"/>
          <w:color w:val="000000"/>
          <w:sz w:val="24"/>
          <w:szCs w:val="24"/>
          <w:highlight w:val="none"/>
        </w:rPr>
        <w:t>（11）组长单位牵头费：    元。（适用于乙方作为组长单位的项目，含管理费和税费，在启动前一次性单独支付。）</w:t>
      </w:r>
    </w:p>
    <w:p w14:paraId="0513560A">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2. 其他需要单独进行支付的费用有以下几项：</w:t>
      </w:r>
    </w:p>
    <w:p w14:paraId="66DF7EAC">
      <w:pPr>
        <w:ind w:firstLine="360" w:firstLineChars="150"/>
        <w:rPr>
          <w:rFonts w:ascii="宋体" w:hAnsi="宋体" w:eastAsia="宋体"/>
          <w:color w:val="000000"/>
          <w:sz w:val="24"/>
          <w:szCs w:val="24"/>
          <w:highlight w:val="none"/>
        </w:rPr>
      </w:pPr>
      <w:r>
        <w:rPr>
          <w:rFonts w:hint="eastAsia" w:ascii="宋体" w:hAnsi="宋体" w:eastAsia="宋体"/>
          <w:color w:val="000000"/>
          <w:sz w:val="24"/>
          <w:szCs w:val="24"/>
          <w:highlight w:val="none"/>
        </w:rPr>
        <w:t>（1)机构立项费：4000元/项（含税），在申请立项前支付。</w:t>
      </w:r>
    </w:p>
    <w:p w14:paraId="77FCD3E9">
      <w:pPr>
        <w:ind w:firstLine="360" w:firstLineChars="150"/>
        <w:rPr>
          <w:rFonts w:ascii="宋体" w:hAnsi="宋体" w:eastAsia="宋体"/>
          <w:color w:val="000000"/>
          <w:sz w:val="24"/>
          <w:szCs w:val="24"/>
          <w:highlight w:val="none"/>
        </w:rPr>
      </w:pPr>
      <w:r>
        <w:rPr>
          <w:rFonts w:hint="eastAsia" w:ascii="宋体" w:hAnsi="宋体" w:eastAsia="宋体"/>
          <w:color w:val="000000"/>
          <w:sz w:val="24"/>
          <w:szCs w:val="24"/>
          <w:highlight w:val="none"/>
        </w:rPr>
        <w:t>（2）伦理费：10000元/项（含税），修正案、复审等会议审查5000元/项（含税），快速审查1000元/项（含税）。明确付款时间</w:t>
      </w:r>
    </w:p>
    <w:p w14:paraId="64C7DA0C">
      <w:pPr>
        <w:ind w:firstLine="360" w:firstLineChars="150"/>
        <w:rPr>
          <w:rFonts w:ascii="宋体" w:hAnsi="宋体" w:eastAsia="宋体"/>
          <w:color w:val="000000"/>
          <w:sz w:val="24"/>
          <w:szCs w:val="24"/>
          <w:highlight w:val="none"/>
        </w:rPr>
      </w:pPr>
      <w:r>
        <w:rPr>
          <w:rFonts w:hint="eastAsia" w:ascii="宋体" w:hAnsi="宋体" w:eastAsia="宋体"/>
          <w:color w:val="000000"/>
          <w:sz w:val="24"/>
          <w:szCs w:val="24"/>
          <w:highlight w:val="none"/>
        </w:rPr>
        <w:t>（3）如项目采用SMO公司提供的CRC，应支付实际产生CRC服务费对应的医院管理费。具体支付方式和金额可签署CRC三方协议。</w:t>
      </w:r>
    </w:p>
    <w:p w14:paraId="6CBB96C8">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3</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本协议项下所有甲方对乙方（研究机构）的付款，均应付至如下研究机构的银行账户：</w:t>
      </w:r>
    </w:p>
    <w:p w14:paraId="6446A52B">
      <w:pPr>
        <w:widowControl/>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银行名称：中国银行长沙市岳麓支行</w:t>
      </w:r>
    </w:p>
    <w:p w14:paraId="26313C31">
      <w:pPr>
        <w:widowControl/>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账号：</w:t>
      </w:r>
      <w:r>
        <w:rPr>
          <w:rFonts w:ascii="宋体" w:hAnsi="宋体" w:eastAsia="宋体"/>
          <w:color w:val="000000"/>
          <w:sz w:val="24"/>
          <w:szCs w:val="24"/>
          <w:highlight w:val="none"/>
        </w:rPr>
        <w:t>588557351161</w:t>
      </w:r>
    </w:p>
    <w:p w14:paraId="6E761056">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账户名称：中南大学湘雅三医院</w:t>
      </w:r>
    </w:p>
    <w:p w14:paraId="3CF9A54C">
      <w:pPr>
        <w:ind w:firstLine="480" w:firstLineChars="200"/>
        <w:jc w:val="left"/>
        <w:rPr>
          <w:rFonts w:ascii="仿宋" w:hAnsi="仿宋" w:eastAsia="仿宋" w:cs="仿宋"/>
          <w:szCs w:val="32"/>
          <w:highlight w:val="none"/>
        </w:rPr>
      </w:pPr>
      <w:r>
        <w:rPr>
          <w:rFonts w:hint="eastAsia" w:ascii="宋体" w:hAnsi="宋体" w:eastAsia="宋体"/>
          <w:sz w:val="24"/>
          <w:szCs w:val="24"/>
          <w:highlight w:val="none"/>
        </w:rPr>
        <w:t>甲方支付费用时需按照乙方要求进行交易附言，</w:t>
      </w:r>
      <w:r>
        <w:rPr>
          <w:rFonts w:hint="eastAsia" w:ascii="宋体" w:hAnsi="宋体" w:eastAsia="宋体"/>
          <w:b/>
          <w:color w:val="FF0000"/>
          <w:sz w:val="24"/>
          <w:szCs w:val="24"/>
          <w:highlight w:val="none"/>
        </w:rPr>
        <w:t>附言的格式和内容要求如下：CTRI系统项目流水号+科室+PI+费用类别。</w:t>
      </w:r>
      <w:r>
        <w:rPr>
          <w:rFonts w:hint="eastAsia" w:ascii="宋体" w:hAnsi="宋体" w:eastAsia="宋体"/>
          <w:sz w:val="24"/>
          <w:szCs w:val="24"/>
          <w:highlight w:val="none"/>
        </w:rPr>
        <w:t>“费用类别”按照实际付款类别可选：伦理费、机构立项费、药品/医疗器械管理费、资料保管费、主合同费用第几笔、CRC管理费等。</w:t>
      </w:r>
    </w:p>
    <w:p w14:paraId="7B45A826">
      <w:pPr>
        <w:ind w:firstLine="480" w:firstLineChars="200"/>
        <w:rPr>
          <w:rFonts w:ascii="宋体" w:hAnsi="宋体" w:eastAsia="宋体" w:cs="宋体"/>
          <w:sz w:val="24"/>
          <w:szCs w:val="24"/>
          <w:highlight w:val="none"/>
        </w:rPr>
      </w:pPr>
      <w:r>
        <w:rPr>
          <w:rFonts w:hint="eastAsia" w:ascii="宋体" w:hAnsi="宋体" w:eastAsia="宋体"/>
          <w:color w:val="000000"/>
          <w:sz w:val="24"/>
          <w:szCs w:val="24"/>
          <w:highlight w:val="none"/>
        </w:rPr>
        <w:t>乙方收到费用后及时开具与费用金额相等的正式发票。</w:t>
      </w:r>
      <w:r>
        <w:rPr>
          <w:rFonts w:hint="eastAsia" w:ascii="宋体" w:hAnsi="宋体" w:eastAsia="宋体" w:cs="宋体"/>
          <w:sz w:val="24"/>
          <w:szCs w:val="24"/>
          <w:highlight w:val="none"/>
        </w:rPr>
        <w:t>乙方在收取或支付税款时，可据实调整本合同税费计算方法及金额。</w:t>
      </w:r>
    </w:p>
    <w:p w14:paraId="454662FE">
      <w:pPr>
        <w:ind w:firstLine="360" w:firstLineChars="150"/>
        <w:rPr>
          <w:rFonts w:ascii="宋体" w:hAnsi="宋体" w:eastAsia="宋体"/>
          <w:color w:val="000000"/>
          <w:sz w:val="24"/>
          <w:szCs w:val="24"/>
          <w:highlight w:val="none"/>
        </w:rPr>
      </w:pPr>
      <w:r>
        <w:rPr>
          <w:rFonts w:hint="eastAsia" w:ascii="宋体" w:hAnsi="宋体" w:eastAsia="宋体"/>
          <w:color w:val="000000"/>
          <w:sz w:val="24"/>
          <w:szCs w:val="24"/>
          <w:highlight w:val="none"/>
        </w:rPr>
        <w:t>（二）付款计划（</w:t>
      </w:r>
      <w:r>
        <w:rPr>
          <w:rFonts w:hint="eastAsia" w:ascii="宋体" w:hAnsi="宋体" w:eastAsia="宋体"/>
          <w:b/>
          <w:bCs/>
          <w:color w:val="FF0000"/>
          <w:sz w:val="24"/>
          <w:szCs w:val="24"/>
          <w:highlight w:val="none"/>
        </w:rPr>
        <w:t>适用不含单独支付的费用</w:t>
      </w:r>
      <w:r>
        <w:rPr>
          <w:rFonts w:hint="eastAsia" w:ascii="宋体" w:hAnsi="宋体" w:eastAsia="宋体"/>
          <w:color w:val="000000"/>
          <w:sz w:val="24"/>
          <w:szCs w:val="24"/>
          <w:highlight w:val="none"/>
        </w:rPr>
        <w:t>，可根据合同双方商定的比例和计划修改,如涉及到需要单独支付的医疗器械管理费、资料保管费、组长单位牵头费按照三（一）付款条件中的规定支付）</w:t>
      </w:r>
    </w:p>
    <w:p w14:paraId="617E0167">
      <w:pPr>
        <w:ind w:firstLine="360" w:firstLineChars="150"/>
        <w:rPr>
          <w:rFonts w:ascii="宋体" w:hAnsi="宋体" w:eastAsia="宋体"/>
          <w:strike/>
          <w:color w:val="C00000"/>
          <w:sz w:val="24"/>
          <w:szCs w:val="24"/>
          <w:highlight w:val="none"/>
        </w:rPr>
      </w:pPr>
      <w:r>
        <w:rPr>
          <w:rFonts w:hint="eastAsia" w:ascii="宋体" w:hAnsi="宋体" w:eastAsia="宋体"/>
          <w:color w:val="000000"/>
          <w:sz w:val="24"/>
          <w:szCs w:val="24"/>
          <w:highlight w:val="none"/>
        </w:rPr>
        <w:t xml:space="preserve">不含单独支付的费用总金额为人民币 </w:t>
      </w:r>
      <w:r>
        <w:rPr>
          <w:rFonts w:eastAsia="宋体"/>
          <w:sz w:val="24"/>
          <w:szCs w:val="24"/>
          <w:highlight w:val="none"/>
        </w:rPr>
        <w:t>______________________</w:t>
      </w:r>
      <w:r>
        <w:rPr>
          <w:rFonts w:hint="eastAsia" w:ascii="宋体" w:hAnsi="宋体" w:eastAsia="宋体"/>
          <w:color w:val="000000"/>
          <w:sz w:val="24"/>
          <w:szCs w:val="24"/>
          <w:highlight w:val="none"/>
        </w:rPr>
        <w:t xml:space="preserve">  整（大写）（￥     元整）。</w:t>
      </w:r>
    </w:p>
    <w:p w14:paraId="6648AF68">
      <w:pPr>
        <w:ind w:firstLine="480" w:firstLineChars="200"/>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甲方在合同签订后</w:t>
      </w:r>
      <w:r>
        <w:rPr>
          <w:rFonts w:ascii="宋体" w:hAnsi="宋体" w:eastAsia="宋体"/>
          <w:sz w:val="24"/>
          <w:szCs w:val="24"/>
          <w:highlight w:val="none"/>
        </w:rPr>
        <w:t>7</w:t>
      </w:r>
      <w:r>
        <w:rPr>
          <w:rFonts w:hint="eastAsia" w:ascii="宋体" w:hAnsi="宋体" w:eastAsia="宋体"/>
          <w:sz w:val="24"/>
          <w:szCs w:val="24"/>
          <w:highlight w:val="none"/>
        </w:rPr>
        <w:t>个工作日内支付合同不含单独支付费用的总金额   30   %的费用，即人民币____________________________整（大写）（￥______元整）。</w:t>
      </w:r>
    </w:p>
    <w:p w14:paraId="66963AA4">
      <w:pPr>
        <w:ind w:firstLine="480" w:firstLineChars="200"/>
        <w:rPr>
          <w:rFonts w:ascii="宋体" w:hAnsi="宋体" w:eastAsia="宋体"/>
          <w:sz w:val="24"/>
          <w:szCs w:val="24"/>
          <w:highlight w:val="none"/>
        </w:rPr>
      </w:pPr>
      <w:r>
        <w:rPr>
          <w:rFonts w:hint="eastAsia" w:ascii="宋体" w:hAnsi="宋体" w:eastAsia="宋体"/>
          <w:sz w:val="24"/>
          <w:szCs w:val="24"/>
          <w:highlight w:val="none"/>
        </w:rPr>
        <w:t>2.甲方在入组病例数达到预计病例数的一半</w:t>
      </w:r>
      <w:r>
        <w:rPr>
          <w:rFonts w:hint="eastAsia" w:ascii="宋体" w:hAnsi="宋体" w:eastAsia="宋体"/>
          <w:sz w:val="24"/>
          <w:szCs w:val="24"/>
          <w:highlight w:val="none"/>
        </w:rPr>
        <w:t>后</w:t>
      </w:r>
      <w:r>
        <w:rPr>
          <w:rFonts w:ascii="宋体" w:hAnsi="宋体" w:eastAsia="宋体"/>
          <w:sz w:val="24"/>
          <w:szCs w:val="24"/>
          <w:highlight w:val="none"/>
        </w:rPr>
        <w:t>7</w:t>
      </w:r>
      <w:r>
        <w:rPr>
          <w:rFonts w:hint="eastAsia" w:ascii="宋体" w:hAnsi="宋体" w:eastAsia="宋体"/>
          <w:sz w:val="24"/>
          <w:szCs w:val="24"/>
          <w:highlight w:val="none"/>
        </w:rPr>
        <w:t>个工作日</w:t>
      </w:r>
      <w:r>
        <w:rPr>
          <w:rFonts w:hint="eastAsia" w:ascii="宋体" w:hAnsi="宋体" w:eastAsia="宋体"/>
          <w:sz w:val="24"/>
          <w:szCs w:val="24"/>
          <w:highlight w:val="none"/>
        </w:rPr>
        <w:t>，支付合同不含单独支付费用的总金额的 30  %的费用，即人民币____________________________整（大写）（￥______元整）。</w:t>
      </w:r>
    </w:p>
    <w:p w14:paraId="0CF3C13B">
      <w:pPr>
        <w:ind w:firstLine="480" w:firstLineChars="200"/>
        <w:rPr>
          <w:rFonts w:ascii="宋体" w:hAnsi="宋体" w:eastAsia="宋体"/>
          <w:sz w:val="24"/>
          <w:szCs w:val="24"/>
          <w:highlight w:val="none"/>
        </w:rPr>
      </w:pPr>
      <w:r>
        <w:rPr>
          <w:rFonts w:hint="eastAsia" w:ascii="宋体" w:hAnsi="宋体" w:eastAsia="宋体"/>
          <w:sz w:val="24"/>
          <w:szCs w:val="24"/>
          <w:highlight w:val="none"/>
        </w:rPr>
        <w:t>3.甲方在入组病例数完成计划例数后</w:t>
      </w:r>
      <w:r>
        <w:rPr>
          <w:rFonts w:ascii="宋体" w:hAnsi="宋体" w:eastAsia="宋体"/>
          <w:sz w:val="24"/>
          <w:szCs w:val="24"/>
          <w:highlight w:val="none"/>
        </w:rPr>
        <w:t>7</w:t>
      </w:r>
      <w:r>
        <w:rPr>
          <w:rFonts w:hint="eastAsia" w:ascii="宋体" w:hAnsi="宋体" w:eastAsia="宋体"/>
          <w:sz w:val="24"/>
          <w:szCs w:val="24"/>
          <w:highlight w:val="none"/>
        </w:rPr>
        <w:t>个工作日</w:t>
      </w:r>
      <w:r>
        <w:rPr>
          <w:rFonts w:hint="eastAsia" w:ascii="宋体" w:hAnsi="宋体" w:eastAsia="宋体"/>
          <w:sz w:val="24"/>
          <w:szCs w:val="24"/>
          <w:highlight w:val="none"/>
        </w:rPr>
        <w:t>，</w:t>
      </w:r>
      <w:r>
        <w:rPr>
          <w:rFonts w:hint="eastAsia" w:ascii="宋体" w:hAnsi="宋体" w:eastAsia="宋体"/>
          <w:sz w:val="24"/>
          <w:szCs w:val="24"/>
          <w:highlight w:val="none"/>
        </w:rPr>
        <w:t xml:space="preserve">支付合同不含单独支付费用的总金额的 30 </w:t>
      </w:r>
      <w:r>
        <w:rPr>
          <w:rFonts w:hint="eastAsia" w:ascii="宋体" w:hAnsi="宋体" w:eastAsia="宋体"/>
          <w:sz w:val="24"/>
          <w:szCs w:val="24"/>
          <w:highlight w:val="none"/>
          <w:u w:val="single"/>
        </w:rPr>
        <w:t xml:space="preserve"> </w:t>
      </w:r>
      <w:r>
        <w:rPr>
          <w:rFonts w:ascii="宋体" w:hAnsi="宋体" w:eastAsia="宋体"/>
          <w:sz w:val="24"/>
          <w:szCs w:val="24"/>
          <w:highlight w:val="none"/>
        </w:rPr>
        <w:t>%</w:t>
      </w:r>
      <w:r>
        <w:rPr>
          <w:rFonts w:hint="eastAsia" w:ascii="宋体" w:hAnsi="宋体" w:eastAsia="宋体"/>
          <w:sz w:val="24"/>
          <w:szCs w:val="24"/>
          <w:highlight w:val="none"/>
        </w:rPr>
        <w:t>的费用，即人民币</w:t>
      </w:r>
      <w:r>
        <w:rPr>
          <w:rFonts w:ascii="宋体" w:hAnsi="宋体" w:eastAsia="宋体"/>
          <w:sz w:val="24"/>
          <w:szCs w:val="24"/>
          <w:highlight w:val="none"/>
        </w:rPr>
        <w:t>____________________________</w:t>
      </w:r>
      <w:r>
        <w:rPr>
          <w:rFonts w:hint="eastAsia" w:ascii="宋体" w:hAnsi="宋体" w:eastAsia="宋体"/>
          <w:sz w:val="24"/>
          <w:szCs w:val="24"/>
          <w:highlight w:val="none"/>
        </w:rPr>
        <w:t>整（大写）（￥</w:t>
      </w:r>
      <w:r>
        <w:rPr>
          <w:rFonts w:ascii="宋体" w:hAnsi="宋体" w:eastAsia="宋体"/>
          <w:sz w:val="24"/>
          <w:szCs w:val="24"/>
          <w:highlight w:val="none"/>
        </w:rPr>
        <w:t>______</w:t>
      </w:r>
      <w:r>
        <w:rPr>
          <w:rFonts w:hint="eastAsia" w:ascii="宋体" w:hAnsi="宋体" w:eastAsia="宋体"/>
          <w:sz w:val="24"/>
          <w:szCs w:val="24"/>
          <w:highlight w:val="none"/>
        </w:rPr>
        <w:t>元整）。</w:t>
      </w:r>
    </w:p>
    <w:p w14:paraId="13FA9182">
      <w:pPr>
        <w:ind w:firstLine="480" w:firstLineChars="200"/>
        <w:rPr>
          <w:rFonts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w:t>
      </w:r>
      <w:r>
        <w:rPr>
          <w:rFonts w:hint="eastAsia" w:ascii="宋体" w:hAnsi="宋体" w:eastAsia="宋体"/>
          <w:sz w:val="24"/>
          <w:szCs w:val="24"/>
          <w:highlight w:val="none"/>
        </w:rPr>
        <w:t>甲方在临床研究结束后、小结报告盖章之前，按实际发生例数付清合同尾款。</w:t>
      </w:r>
    </w:p>
    <w:p w14:paraId="71CD1531">
      <w:pPr>
        <w:ind w:firstLine="480" w:firstLineChars="200"/>
        <w:rPr>
          <w:rFonts w:ascii="宋体" w:hAnsi="宋体" w:eastAsia="宋体"/>
          <w:sz w:val="24"/>
          <w:szCs w:val="24"/>
          <w:highlight w:val="none"/>
        </w:rPr>
      </w:pPr>
      <w:bookmarkStart w:id="2" w:name="OLE_LINK5"/>
      <w:r>
        <w:rPr>
          <w:rFonts w:hint="eastAsia" w:ascii="宋体" w:hAnsi="宋体" w:eastAsia="宋体"/>
          <w:sz w:val="24"/>
          <w:szCs w:val="24"/>
          <w:highlight w:val="none"/>
        </w:rPr>
        <w:t>5</w:t>
      </w:r>
      <w:r>
        <w:rPr>
          <w:rFonts w:ascii="宋体" w:hAnsi="宋体" w:eastAsia="宋体"/>
          <w:sz w:val="24"/>
          <w:szCs w:val="24"/>
          <w:highlight w:val="none"/>
        </w:rPr>
        <w:t>.</w:t>
      </w:r>
      <w:r>
        <w:rPr>
          <w:rFonts w:hint="eastAsia" w:ascii="宋体" w:hAnsi="宋体" w:eastAsia="宋体"/>
          <w:sz w:val="24"/>
          <w:szCs w:val="24"/>
          <w:highlight w:val="none"/>
        </w:rPr>
        <w:t>筛选失败的病例、脱落病例、剔除病例的费用按照实际发生的费用支付（该部分根据协商可另行约定）。</w:t>
      </w:r>
    </w:p>
    <w:bookmarkEnd w:id="2"/>
    <w:p w14:paraId="6CEF2DAE">
      <w:pPr>
        <w:ind w:firstLine="480" w:firstLineChars="200"/>
        <w:rPr>
          <w:rFonts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w:t>
      </w:r>
      <w:r>
        <w:rPr>
          <w:rFonts w:hint="eastAsia" w:ascii="宋体" w:hAnsi="宋体" w:eastAsia="宋体"/>
          <w:sz w:val="24"/>
          <w:szCs w:val="24"/>
          <w:highlight w:val="none"/>
        </w:rPr>
        <w:t>若临床试验期间，因方案修改导致研究经费发生变动，由双方重新协商解决。</w:t>
      </w:r>
    </w:p>
    <w:p w14:paraId="050DBBE9">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（三）经费使用</w:t>
      </w:r>
    </w:p>
    <w:p w14:paraId="2362EC5F">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项目经费包括三大部分：试验直接支出经费（包括研究者工资、劳务和福利等费用、</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交通补偿等费用、检验费用、试剂耗材费用、能源动力费用等费用）；医院管理费（包括医院管理费、机构办管理费等）；平台与学科建设支撑等间接费用（包括房屋使用成本、固定资产投入成本、公共耗材开支、设备设施维护支出、人才团队培养费用、</w:t>
      </w:r>
      <w:r>
        <w:rPr>
          <w:rFonts w:hint="eastAsia" w:ascii="宋体" w:hAnsi="宋体" w:eastAsia="宋体"/>
          <w:color w:val="000000"/>
          <w:sz w:val="24"/>
          <w:szCs w:val="24"/>
          <w:highlight w:val="none"/>
          <w:lang w:val="en-US" w:eastAsia="zh-CN"/>
        </w:rPr>
        <w:t>研究生培养费、</w:t>
      </w:r>
      <w:r>
        <w:rPr>
          <w:rFonts w:hint="eastAsia" w:ascii="宋体" w:hAnsi="宋体" w:eastAsia="宋体"/>
          <w:color w:val="000000"/>
          <w:sz w:val="24"/>
          <w:szCs w:val="24"/>
          <w:highlight w:val="none"/>
        </w:rPr>
        <w:t>研究人员的绩效奖励、支撑学科发展的相关科学研究费用等）。</w:t>
      </w:r>
    </w:p>
    <w:p w14:paraId="1337053C">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项目负责人全权负责项目经费使用，经费使用应符合医院的有关规定，项目负责人应合理安排经费以保证项目的实施质量和进度，项目负责人应充分调动研究人员的积极性，保证他们的合理待遇。项目实施前，项目负责人应制定初步的项目预算提交医院财务部门，项目进行中和结束后可根据项目的执行情况进行预算调整。项目结题后的余下经费（包括平台与学科建设支撑等间接费用项目和可能结余的试验直接支出经费）可转至项目负责人或项目骨干成员的科研发展基金，用于平台的建设与维护、人才培训、对外交流与合作、举办学术会议、论文著作出版、专利申报、其他科研研究等，还可按有关规定对研究人员进行绩效奖励。</w:t>
      </w:r>
    </w:p>
    <w:p w14:paraId="72C109B2">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四、计划与进度：</w:t>
      </w:r>
    </w:p>
    <w:p w14:paraId="2C793FF5">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在合同正式签订，获得中南大学湘雅三医院伦理委员会医学伦理分委员会审查批准报告，各种试验相关文件、试验用器械、研究经费、所有临床研究所需物资等到位后，乙方开始在中南大学湘雅三医院</w:t>
      </w:r>
      <w:r>
        <w:rPr>
          <w:rFonts w:ascii="宋体" w:hAnsi="宋体" w:eastAsia="宋体"/>
          <w:color w:val="000000"/>
          <w:sz w:val="24"/>
          <w:szCs w:val="24"/>
          <w:highlight w:val="none"/>
        </w:rPr>
        <w:t>_________</w:t>
      </w:r>
      <w:r>
        <w:rPr>
          <w:rFonts w:hint="eastAsia" w:ascii="宋体" w:hAnsi="宋体" w:eastAsia="宋体"/>
          <w:color w:val="000000"/>
          <w:sz w:val="24"/>
          <w:szCs w:val="24"/>
          <w:highlight w:val="none"/>
        </w:rPr>
        <w:t>专业内进行临床试验。力争在</w:t>
      </w:r>
      <w:r>
        <w:rPr>
          <w:rFonts w:ascii="宋体" w:hAnsi="宋体" w:eastAsia="宋体"/>
          <w:color w:val="000000"/>
          <w:sz w:val="24"/>
          <w:szCs w:val="24"/>
          <w:highlight w:val="none"/>
        </w:rPr>
        <w:t>_____</w:t>
      </w:r>
      <w:r>
        <w:rPr>
          <w:rFonts w:hint="eastAsia" w:ascii="宋体" w:hAnsi="宋体" w:eastAsia="宋体"/>
          <w:color w:val="000000"/>
          <w:sz w:val="24"/>
          <w:szCs w:val="24"/>
          <w:highlight w:val="none"/>
        </w:rPr>
        <w:t>个月内完成</w:t>
      </w:r>
      <w:r>
        <w:rPr>
          <w:rFonts w:ascii="宋体" w:hAnsi="宋体" w:eastAsia="宋体"/>
          <w:color w:val="000000"/>
          <w:sz w:val="24"/>
          <w:szCs w:val="24"/>
          <w:highlight w:val="none"/>
        </w:rPr>
        <w:t>____</w:t>
      </w:r>
      <w:r>
        <w:rPr>
          <w:rFonts w:hint="eastAsia" w:ascii="宋体" w:hAnsi="宋体" w:eastAsia="宋体"/>
          <w:color w:val="000000"/>
          <w:sz w:val="24"/>
          <w:szCs w:val="24"/>
          <w:highlight w:val="none"/>
        </w:rPr>
        <w:t>例</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的筛选、入组、临床观察，提供符合我国医疗器械注册及《医疗器械临床试验质量管理规范》要求的相关资料。若因试验用医疗器械、方案等原始资料修改、经费等原因造成延误，责任由甲方自负。</w:t>
      </w:r>
    </w:p>
    <w:p w14:paraId="1083689D">
      <w:pPr>
        <w:rPr>
          <w:rFonts w:ascii="宋体" w:hAnsi="宋体" w:eastAsia="宋体"/>
          <w:color w:val="000000"/>
          <w:sz w:val="24"/>
          <w:szCs w:val="24"/>
          <w:highlight w:val="none"/>
        </w:rPr>
      </w:pPr>
      <w:r>
        <w:rPr>
          <w:rFonts w:hint="eastAsia" w:ascii="宋体" w:hAnsi="宋体" w:eastAsia="宋体"/>
          <w:b/>
          <w:color w:val="000000"/>
          <w:sz w:val="24"/>
          <w:szCs w:val="24"/>
          <w:highlight w:val="none"/>
        </w:rPr>
        <w:t>五、质量控制与保证：</w:t>
      </w:r>
    </w:p>
    <w:p w14:paraId="3E7CA4B5">
      <w:pPr>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1</w:t>
      </w:r>
      <w:r>
        <w:rPr>
          <w:rFonts w:hint="eastAsia" w:ascii="宋体" w:hAnsi="宋体" w:eastAsia="宋体"/>
          <w:color w:val="000000"/>
          <w:sz w:val="24"/>
          <w:szCs w:val="24"/>
          <w:highlight w:val="none"/>
        </w:rPr>
        <w:t>.甲方负责委派合格的监查员，并为乙方所接受，依照监查员的工作任务监查临床研究实施过程和试验资料，并就监查中发现的问题与研究者协商解决。如果甲方或监查员发现乙方未严格执行试验方案或未严格执行</w:t>
      </w:r>
      <w:r>
        <w:rPr>
          <w:rFonts w:ascii="宋体" w:hAnsi="宋体" w:eastAsia="宋体"/>
          <w:color w:val="000000"/>
          <w:sz w:val="24"/>
          <w:szCs w:val="24"/>
          <w:highlight w:val="none"/>
        </w:rPr>
        <w:t>GCP</w:t>
      </w:r>
      <w:r>
        <w:rPr>
          <w:rFonts w:hint="eastAsia" w:ascii="宋体" w:hAnsi="宋体" w:eastAsia="宋体"/>
          <w:color w:val="000000"/>
          <w:sz w:val="24"/>
          <w:szCs w:val="24"/>
          <w:highlight w:val="none"/>
        </w:rPr>
        <w:t xml:space="preserve">，甲方或监查员应及时书面通知研究者进行改正。监查频率应和入组进度相协调。 </w:t>
      </w:r>
    </w:p>
    <w:p w14:paraId="1F5A32D9">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2.甲方应及时向乙方告知可能影响</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健康或安全的严重或持续违背方案事件和相关信息。</w:t>
      </w:r>
    </w:p>
    <w:p w14:paraId="4F8FA7C8">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3.监查员有权核对与该项研究有关的所有</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的原始资料，但不得将</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的病历资料、信息通过任何方式带出或传出研究机构之外。根据有关法规监查员应保护</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的隐私。甲方从乙方调阅和拿走任何试验资料均需有资料调阅和交接记录。</w:t>
      </w:r>
    </w:p>
    <w:p w14:paraId="61459FD4">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4.研究者应熟悉并遵循方案开展临床试验，严格执行有关标准操作规程，严格执行医疗规范。</w:t>
      </w:r>
    </w:p>
    <w:p w14:paraId="1A11F8F5">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5.乙方应建立质量保证措施，保证试验质量，研究者应及时改正甲方和（或）临床研究机构质控部门发现的问题。</w:t>
      </w:r>
    </w:p>
    <w:p w14:paraId="43DD5BF0">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6.凡是试验时间超过一年的，甲方须每年向乙方研究者、机构办公室和伦理委员会提供年度报告，包括但不限于各中心试验进度、不良事件发生情况、最新的安全信息等。</w:t>
      </w:r>
    </w:p>
    <w:p w14:paraId="69FBBBE1">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六、合同结束对技术内容的验收标准及方式：</w:t>
      </w:r>
    </w:p>
    <w:p w14:paraId="3CAF718F">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在试验结束时，甲方按国家药品监督管理局颁布的医疗器械临床研究相关法规的要求以及临床研究方案的规定，对乙方提供的临床研究病例报告表、临床研究小结表等进行验收，甲方应保证所有的研究经费已全部到乙方账户，携带有关资料到机构办盖章。</w:t>
      </w:r>
    </w:p>
    <w:p w14:paraId="1BD50EA6">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若临床试验内容不符合方案和合同的要求，乙方应配合甲方进行补充、完善。</w:t>
      </w:r>
    </w:p>
    <w:p w14:paraId="137DB39F">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七、知识产权、成果归属与分享、研究资料保存：</w:t>
      </w:r>
    </w:p>
    <w:p w14:paraId="6B5691F5">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1.乙方、主要研究者与乙方职员在临床研究期间获得的所有病例报告表和研究中获得的试验数据属于甲方所有，乙方不得将这些数据用于任何商业目的，包括提出专利申请或将数据用于支持任何未决的或将来的专利申请。但乙方作为研究实施机构，享有对去标识化后研究数据之使用权，可用于教学、研究及学术发表；乙方基于去标识化数据形成之独立学术成果，知识产权归乙方所有。</w:t>
      </w:r>
    </w:p>
    <w:p w14:paraId="13C36F24">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2.</w:t>
      </w:r>
      <w:r>
        <w:rPr>
          <w:rFonts w:hint="eastAsia" w:ascii="宋体" w:hAnsi="宋体" w:eastAsia="宋体"/>
          <w:sz w:val="24"/>
          <w:szCs w:val="24"/>
          <w:highlight w:val="none"/>
        </w:rPr>
        <w:t xml:space="preserve"> 甲方在申报本临床试验研究成果和发表论文时，作者排名顺序根据贡献排名</w:t>
      </w:r>
      <w:bookmarkStart w:id="3" w:name="OLE_LINK4"/>
      <w:bookmarkStart w:id="4" w:name="OLE_LINK3"/>
      <w:r>
        <w:rPr>
          <w:rFonts w:hint="eastAsia" w:ascii="宋体" w:hAnsi="宋体" w:eastAsia="宋体"/>
          <w:sz w:val="24"/>
          <w:szCs w:val="24"/>
          <w:highlight w:val="none"/>
        </w:rPr>
        <w:t>，</w:t>
      </w:r>
      <w:bookmarkEnd w:id="3"/>
      <w:bookmarkEnd w:id="4"/>
      <w:r>
        <w:rPr>
          <w:rFonts w:hint="eastAsia" w:ascii="宋体" w:hAnsi="宋体" w:eastAsia="宋体"/>
          <w:color w:val="000000"/>
          <w:sz w:val="24"/>
          <w:szCs w:val="24"/>
          <w:highlight w:val="none"/>
        </w:rPr>
        <w:t>若引用临床研究资料，乙方应作为协作单位。甲方在获得国家药品监督管理局的医疗器械注册</w:t>
      </w:r>
      <w:r>
        <w:rPr>
          <w:rFonts w:ascii="宋体" w:hAnsi="宋体" w:eastAsia="宋体"/>
          <w:color w:val="000000"/>
          <w:sz w:val="24"/>
          <w:szCs w:val="24"/>
          <w:highlight w:val="none"/>
        </w:rPr>
        <w:t>证</w:t>
      </w:r>
      <w:r>
        <w:rPr>
          <w:rFonts w:hint="eastAsia" w:ascii="宋体" w:hAnsi="宋体" w:eastAsia="宋体"/>
          <w:color w:val="000000"/>
          <w:sz w:val="24"/>
          <w:szCs w:val="24"/>
          <w:highlight w:val="none"/>
        </w:rPr>
        <w:t>后，应给乙方一份复印件。</w:t>
      </w:r>
    </w:p>
    <w:p w14:paraId="3D15D6D4">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3.乙方在学术会议或刊物上交流临床研究结果时应征得甲方同意。甲方不得无正当理由拒绝乙方进行不涉及</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隐私、商业秘密及未公开注册申报核心信息的学术交流。</w:t>
      </w:r>
    </w:p>
    <w:p w14:paraId="07542B41">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4.乙方应按GCP的要求妥善保管临床试验资料，保存时间为试验结束后</w:t>
      </w:r>
      <w:r>
        <w:rPr>
          <w:rFonts w:hint="eastAsia" w:ascii="宋体" w:hAnsi="宋体" w:eastAsia="宋体"/>
          <w:color w:val="000000"/>
          <w:sz w:val="24"/>
          <w:szCs w:val="24"/>
          <w:highlight w:val="none"/>
          <w:u w:val="single"/>
        </w:rPr>
        <w:t xml:space="preserve">  </w:t>
      </w:r>
      <w:r>
        <w:rPr>
          <w:rFonts w:ascii="宋体" w:hAnsi="宋体" w:eastAsia="宋体"/>
          <w:color w:val="000000"/>
          <w:sz w:val="24"/>
          <w:szCs w:val="24"/>
          <w:highlight w:val="none"/>
          <w:u w:val="single"/>
        </w:rPr>
        <w:t>10</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年。保存期满后，乙方可销毁试验资料，但销毁之前，应通知甲方，甲方如需继续保存，需重新签</w:t>
      </w:r>
      <w:r>
        <w:rPr>
          <w:rFonts w:hint="eastAsia" w:ascii="宋体" w:hAnsi="宋体" w:eastAsia="宋体"/>
          <w:color w:val="000000"/>
          <w:sz w:val="24"/>
          <w:szCs w:val="24"/>
          <w:highlight w:val="none"/>
        </w:rPr>
        <w:t>署协议并提供保管经费。如甲方在乙方提出销毁资料通知后1个月内不回复或无法联系或不愿承担继续保管费用，乙方可自行销毁试验资料。</w:t>
      </w:r>
    </w:p>
    <w:p w14:paraId="473F1812">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八、保险及</w:t>
      </w:r>
      <w:r>
        <w:rPr>
          <w:rFonts w:hint="eastAsia" w:ascii="宋体" w:hAnsi="宋体" w:eastAsia="宋体"/>
          <w:b/>
          <w:color w:val="000000"/>
          <w:sz w:val="24"/>
          <w:szCs w:val="24"/>
          <w:highlight w:val="none"/>
          <w:lang w:eastAsia="zh-CN"/>
        </w:rPr>
        <w:t>试验参与者</w:t>
      </w:r>
      <w:r>
        <w:rPr>
          <w:rFonts w:hint="eastAsia" w:ascii="宋体" w:hAnsi="宋体" w:eastAsia="宋体"/>
          <w:b/>
          <w:color w:val="000000"/>
          <w:sz w:val="24"/>
          <w:szCs w:val="24"/>
          <w:highlight w:val="none"/>
        </w:rPr>
        <w:t>权益保护和赔偿：</w:t>
      </w:r>
    </w:p>
    <w:p w14:paraId="22735CEC">
      <w:pPr>
        <w:pStyle w:val="17"/>
        <w:tabs>
          <w:tab w:val="left" w:pos="900"/>
        </w:tabs>
        <w:spacing w:line="360" w:lineRule="auto"/>
        <w:ind w:firstLine="566" w:firstLineChars="236"/>
        <w:rPr>
          <w:rFonts w:ascii="宋体" w:hAnsi="宋体"/>
          <w:color w:val="000000"/>
          <w:sz w:val="24"/>
          <w:szCs w:val="24"/>
          <w:highlight w:val="none"/>
        </w:rPr>
      </w:pPr>
      <w:r>
        <w:rPr>
          <w:rFonts w:ascii="宋体" w:hAnsi="宋体" w:cs="Times"/>
          <w:color w:val="000000"/>
          <w:kern w:val="0"/>
          <w:sz w:val="24"/>
          <w:szCs w:val="24"/>
          <w:highlight w:val="none"/>
        </w:rPr>
        <w:t>1.</w:t>
      </w:r>
      <w:r>
        <w:rPr>
          <w:rFonts w:hint="eastAsia" w:ascii="宋体" w:hAnsi="宋体"/>
          <w:color w:val="000000"/>
          <w:sz w:val="24"/>
          <w:szCs w:val="24"/>
          <w:highlight w:val="none"/>
        </w:rPr>
        <w:t>申办者应当为研究机构及研究者提供法律上与经济上的担保。对发生与试验相关的损害（包括</w:t>
      </w:r>
      <w:r>
        <w:rPr>
          <w:rFonts w:hint="eastAsia" w:ascii="宋体" w:hAnsi="宋体"/>
          <w:color w:val="000000"/>
          <w:sz w:val="24"/>
          <w:szCs w:val="24"/>
          <w:highlight w:val="none"/>
          <w:lang w:eastAsia="zh-CN"/>
        </w:rPr>
        <w:t>试验参与者</w:t>
      </w:r>
      <w:r>
        <w:rPr>
          <w:rFonts w:hint="eastAsia" w:ascii="宋体" w:hAnsi="宋体"/>
          <w:color w:val="000000"/>
          <w:sz w:val="24"/>
          <w:szCs w:val="24"/>
          <w:highlight w:val="none"/>
        </w:rPr>
        <w:t>损害、乙方研究机构和研究者的损害）后果时，申办者负责承担全部责任，包括医疗费用、经济补偿或者赔偿等。如进入诉讼程序，则由申办者承担案件的律师费、诉讼费等与诉讼相关的费用。</w:t>
      </w:r>
    </w:p>
    <w:p w14:paraId="4E28CBE4">
      <w:pPr>
        <w:ind w:firstLine="566" w:firstLineChars="236"/>
        <w:rPr>
          <w:rFonts w:ascii="宋体" w:hAnsi="宋体" w:eastAsia="宋体"/>
          <w:color w:val="000000"/>
          <w:kern w:val="2"/>
          <w:sz w:val="24"/>
          <w:szCs w:val="24"/>
          <w:highlight w:val="none"/>
        </w:rPr>
      </w:pPr>
      <w:r>
        <w:rPr>
          <w:rFonts w:hint="eastAsia" w:ascii="宋体" w:hAnsi="宋体" w:eastAsia="宋体"/>
          <w:color w:val="000000"/>
          <w:kern w:val="2"/>
          <w:sz w:val="24"/>
          <w:szCs w:val="24"/>
          <w:highlight w:val="none"/>
        </w:rPr>
        <w:t>2．对于放入或植入或使用于体内而不取出或若干年后再从体内取出的器械，待试验结束若干年后或更长时间出现有关的不良反应所引起的责任（包括经济和法律等责任）均由申办者（实施者）承担；如果符合本条款的临床试验，本协议永久有效。</w:t>
      </w:r>
    </w:p>
    <w:p w14:paraId="078B3B3F">
      <w:pPr>
        <w:ind w:firstLine="566" w:firstLineChars="236"/>
        <w:rPr>
          <w:rFonts w:ascii="宋体" w:hAnsi="宋体" w:eastAsia="宋体"/>
          <w:color w:val="000000"/>
          <w:kern w:val="2"/>
          <w:sz w:val="24"/>
          <w:szCs w:val="24"/>
          <w:highlight w:val="none"/>
        </w:rPr>
      </w:pPr>
      <w:r>
        <w:rPr>
          <w:rFonts w:hint="eastAsia" w:ascii="宋体" w:hAnsi="宋体" w:eastAsia="宋体"/>
          <w:color w:val="000000"/>
          <w:kern w:val="2"/>
          <w:sz w:val="24"/>
          <w:szCs w:val="24"/>
          <w:highlight w:val="none"/>
        </w:rPr>
        <w:t>3．对试验所发生的需要及时处理（包括但不限于治疗、赔偿等）的不良事件申办者应与研究者迅速采取措施进行处置，包括但不限于：</w:t>
      </w:r>
    </w:p>
    <w:p w14:paraId="7E424E5C">
      <w:pPr>
        <w:ind w:firstLine="424" w:firstLineChars="177"/>
        <w:rPr>
          <w:rFonts w:ascii="宋体" w:hAnsi="宋体" w:eastAsia="宋体"/>
          <w:color w:val="000000"/>
          <w:kern w:val="2"/>
          <w:sz w:val="24"/>
          <w:szCs w:val="24"/>
          <w:highlight w:val="none"/>
        </w:rPr>
      </w:pPr>
      <w:r>
        <w:rPr>
          <w:rFonts w:hint="eastAsia" w:ascii="宋体" w:hAnsi="宋体" w:eastAsia="宋体"/>
          <w:color w:val="000000"/>
          <w:kern w:val="2"/>
          <w:sz w:val="24"/>
          <w:szCs w:val="24"/>
          <w:highlight w:val="none"/>
        </w:rPr>
        <w:t>（1）在研究者判定</w:t>
      </w:r>
      <w:r>
        <w:rPr>
          <w:rFonts w:hint="eastAsia" w:ascii="宋体" w:hAnsi="宋体" w:eastAsia="宋体"/>
          <w:color w:val="000000"/>
          <w:kern w:val="2"/>
          <w:sz w:val="24"/>
          <w:szCs w:val="24"/>
          <w:highlight w:val="none"/>
          <w:lang w:eastAsia="zh-CN"/>
        </w:rPr>
        <w:t>试验参与者</w:t>
      </w:r>
      <w:r>
        <w:rPr>
          <w:rFonts w:hint="eastAsia" w:ascii="宋体" w:hAnsi="宋体" w:eastAsia="宋体"/>
          <w:color w:val="000000"/>
          <w:kern w:val="2"/>
          <w:sz w:val="24"/>
          <w:szCs w:val="24"/>
          <w:highlight w:val="none"/>
        </w:rPr>
        <w:t>损害后果与临床试验相关后，由申办者及时垫付</w:t>
      </w:r>
      <w:r>
        <w:rPr>
          <w:rFonts w:hint="eastAsia" w:ascii="宋体" w:hAnsi="宋体" w:eastAsia="宋体"/>
          <w:color w:val="000000"/>
          <w:kern w:val="2"/>
          <w:sz w:val="24"/>
          <w:szCs w:val="24"/>
          <w:highlight w:val="none"/>
          <w:lang w:eastAsia="zh-CN"/>
        </w:rPr>
        <w:t>试验参与者</w:t>
      </w:r>
      <w:r>
        <w:rPr>
          <w:rFonts w:hint="eastAsia" w:ascii="宋体" w:hAnsi="宋体" w:eastAsia="宋体"/>
          <w:color w:val="000000"/>
          <w:kern w:val="2"/>
          <w:sz w:val="24"/>
          <w:szCs w:val="24"/>
          <w:highlight w:val="none"/>
        </w:rPr>
        <w:t>相关的治疗费用，以保证</w:t>
      </w:r>
      <w:r>
        <w:rPr>
          <w:rFonts w:hint="eastAsia" w:ascii="宋体" w:hAnsi="宋体" w:eastAsia="宋体"/>
          <w:color w:val="000000"/>
          <w:kern w:val="2"/>
          <w:sz w:val="24"/>
          <w:szCs w:val="24"/>
          <w:highlight w:val="none"/>
          <w:lang w:eastAsia="zh-CN"/>
        </w:rPr>
        <w:t>试验参与者</w:t>
      </w:r>
      <w:r>
        <w:rPr>
          <w:rFonts w:hint="eastAsia" w:ascii="宋体" w:hAnsi="宋体" w:eastAsia="宋体"/>
          <w:color w:val="000000"/>
          <w:kern w:val="2"/>
          <w:sz w:val="24"/>
          <w:szCs w:val="24"/>
          <w:highlight w:val="none"/>
        </w:rPr>
        <w:t>的安全和权益，</w:t>
      </w:r>
      <w:r>
        <w:rPr>
          <w:rFonts w:hint="eastAsia" w:ascii="宋体" w:hAnsi="宋体" w:eastAsia="宋体"/>
          <w:kern w:val="2"/>
          <w:sz w:val="24"/>
          <w:szCs w:val="24"/>
          <w:highlight w:val="none"/>
        </w:rPr>
        <w:t>以及避免占用医保基金的风险</w:t>
      </w:r>
      <w:r>
        <w:rPr>
          <w:rFonts w:hint="eastAsia" w:ascii="宋体" w:hAnsi="宋体" w:eastAsia="宋体"/>
          <w:color w:val="000000"/>
          <w:kern w:val="2"/>
          <w:sz w:val="24"/>
          <w:szCs w:val="24"/>
          <w:highlight w:val="none"/>
        </w:rPr>
        <w:t>。</w:t>
      </w:r>
    </w:p>
    <w:p w14:paraId="012752D2">
      <w:pPr>
        <w:ind w:firstLine="424" w:firstLineChars="177"/>
        <w:rPr>
          <w:rFonts w:ascii="宋体" w:hAnsi="宋体" w:eastAsia="宋体"/>
          <w:color w:val="000000"/>
          <w:kern w:val="2"/>
          <w:sz w:val="24"/>
          <w:szCs w:val="24"/>
          <w:highlight w:val="none"/>
        </w:rPr>
      </w:pPr>
      <w:r>
        <w:rPr>
          <w:rFonts w:hint="eastAsia" w:ascii="宋体" w:hAnsi="宋体" w:eastAsia="宋体"/>
          <w:color w:val="000000"/>
          <w:kern w:val="2"/>
          <w:sz w:val="24"/>
          <w:szCs w:val="24"/>
          <w:highlight w:val="none"/>
        </w:rPr>
        <w:t>（2）如果出现与试验相关的不良事件或严重不良事件，研究者应及时处理并随访到不良事件或严重不良事件消失、正常或转归，申办者应及时支付</w:t>
      </w:r>
      <w:r>
        <w:rPr>
          <w:rFonts w:hint="eastAsia" w:ascii="宋体" w:hAnsi="宋体" w:eastAsia="宋体"/>
          <w:color w:val="000000"/>
          <w:kern w:val="2"/>
          <w:sz w:val="24"/>
          <w:szCs w:val="24"/>
          <w:highlight w:val="none"/>
          <w:lang w:eastAsia="zh-CN"/>
        </w:rPr>
        <w:t>试验参与者</w:t>
      </w:r>
      <w:r>
        <w:rPr>
          <w:rFonts w:hint="eastAsia" w:ascii="宋体" w:hAnsi="宋体" w:eastAsia="宋体"/>
          <w:color w:val="000000"/>
          <w:kern w:val="2"/>
          <w:sz w:val="24"/>
          <w:szCs w:val="24"/>
          <w:highlight w:val="none"/>
        </w:rPr>
        <w:t>因不良事件或严重不良事件产生的医疗费用，并给予</w:t>
      </w:r>
      <w:r>
        <w:rPr>
          <w:rFonts w:hint="eastAsia" w:ascii="宋体" w:hAnsi="宋体" w:eastAsia="宋体"/>
          <w:color w:val="000000"/>
          <w:kern w:val="2"/>
          <w:sz w:val="24"/>
          <w:szCs w:val="24"/>
          <w:highlight w:val="none"/>
          <w:lang w:eastAsia="zh-CN"/>
        </w:rPr>
        <w:t>试验参与者</w:t>
      </w:r>
      <w:r>
        <w:rPr>
          <w:rFonts w:hint="eastAsia" w:ascii="宋体" w:hAnsi="宋体" w:eastAsia="宋体"/>
          <w:color w:val="000000"/>
          <w:kern w:val="2"/>
          <w:sz w:val="24"/>
          <w:szCs w:val="24"/>
          <w:highlight w:val="none"/>
        </w:rPr>
        <w:t>误工费、护理费、营养费、住院期间伙食补助费等法律规定的相关费用。</w:t>
      </w:r>
    </w:p>
    <w:p w14:paraId="72EE9DD2">
      <w:pPr>
        <w:ind w:firstLine="424" w:firstLineChars="177"/>
        <w:rPr>
          <w:rFonts w:ascii="宋体" w:hAnsi="宋体" w:eastAsia="宋体"/>
          <w:color w:val="000000"/>
          <w:kern w:val="2"/>
          <w:sz w:val="24"/>
          <w:szCs w:val="24"/>
          <w:highlight w:val="none"/>
        </w:rPr>
      </w:pPr>
      <w:r>
        <w:rPr>
          <w:rFonts w:hint="eastAsia" w:ascii="宋体" w:hAnsi="宋体" w:eastAsia="宋体"/>
          <w:color w:val="000000"/>
          <w:kern w:val="2"/>
          <w:sz w:val="24"/>
          <w:szCs w:val="24"/>
          <w:highlight w:val="none"/>
        </w:rPr>
        <w:t xml:space="preserve"> </w:t>
      </w:r>
      <w:r>
        <w:rPr>
          <w:rFonts w:hint="eastAsia" w:ascii="宋体" w:hAnsi="宋体" w:eastAsia="宋体"/>
          <w:kern w:val="2"/>
          <w:sz w:val="24"/>
          <w:szCs w:val="24"/>
          <w:highlight w:val="none"/>
        </w:rPr>
        <w:t>4</w:t>
      </w:r>
      <w:r>
        <w:rPr>
          <w:rFonts w:ascii="宋体" w:hAnsi="宋体" w:eastAsia="宋体"/>
          <w:kern w:val="2"/>
          <w:sz w:val="24"/>
          <w:szCs w:val="24"/>
          <w:highlight w:val="none"/>
        </w:rPr>
        <w:t>. 在</w:t>
      </w:r>
      <w:r>
        <w:rPr>
          <w:rFonts w:hint="eastAsia" w:ascii="宋体" w:hAnsi="宋体" w:eastAsia="宋体"/>
          <w:kern w:val="2"/>
          <w:sz w:val="24"/>
          <w:szCs w:val="24"/>
          <w:highlight w:val="none"/>
        </w:rPr>
        <w:t>试验过程中如发生占用医保基金的情况，申办者将申办者应承担的费用及时支付给研究机构，研究机构和研究者按照相关规定和流程，及时将所占用的医保费用返还至医保部门，同时，申办者将</w:t>
      </w:r>
      <w:r>
        <w:rPr>
          <w:rFonts w:hint="eastAsia" w:ascii="宋体" w:hAnsi="宋体" w:eastAsia="宋体"/>
          <w:kern w:val="2"/>
          <w:sz w:val="24"/>
          <w:szCs w:val="24"/>
          <w:highlight w:val="none"/>
          <w:lang w:eastAsia="zh-CN"/>
        </w:rPr>
        <w:t>试验参与者</w:t>
      </w:r>
      <w:r>
        <w:rPr>
          <w:rFonts w:hint="eastAsia" w:ascii="宋体" w:hAnsi="宋体" w:eastAsia="宋体"/>
          <w:kern w:val="2"/>
          <w:sz w:val="24"/>
          <w:szCs w:val="24"/>
          <w:highlight w:val="none"/>
        </w:rPr>
        <w:t>自费部分的费用直接返还给</w:t>
      </w:r>
      <w:r>
        <w:rPr>
          <w:rFonts w:hint="eastAsia" w:ascii="宋体" w:hAnsi="宋体" w:eastAsia="宋体"/>
          <w:kern w:val="2"/>
          <w:sz w:val="24"/>
          <w:szCs w:val="24"/>
          <w:highlight w:val="none"/>
          <w:lang w:eastAsia="zh-CN"/>
        </w:rPr>
        <w:t>试验参与者</w:t>
      </w:r>
      <w:r>
        <w:rPr>
          <w:rFonts w:hint="eastAsia" w:ascii="宋体" w:hAnsi="宋体" w:eastAsia="宋体"/>
          <w:kern w:val="2"/>
          <w:sz w:val="24"/>
          <w:szCs w:val="24"/>
          <w:highlight w:val="none"/>
        </w:rPr>
        <w:t>。</w:t>
      </w:r>
    </w:p>
    <w:p w14:paraId="12350857">
      <w:pPr>
        <w:ind w:firstLine="566" w:firstLineChars="236"/>
        <w:rPr>
          <w:rFonts w:ascii="宋体" w:hAnsi="宋体" w:eastAsia="宋体"/>
          <w:color w:val="000000"/>
          <w:kern w:val="2"/>
          <w:sz w:val="24"/>
          <w:szCs w:val="24"/>
          <w:highlight w:val="none"/>
        </w:rPr>
      </w:pPr>
      <w:r>
        <w:rPr>
          <w:rFonts w:ascii="宋体" w:hAnsi="宋体" w:eastAsia="宋体"/>
          <w:color w:val="000000"/>
          <w:kern w:val="2"/>
          <w:sz w:val="24"/>
          <w:szCs w:val="24"/>
          <w:highlight w:val="none"/>
        </w:rPr>
        <w:t>5</w:t>
      </w:r>
      <w:r>
        <w:rPr>
          <w:rFonts w:hint="eastAsia" w:ascii="宋体" w:hAnsi="宋体" w:eastAsia="宋体"/>
          <w:color w:val="000000"/>
          <w:kern w:val="2"/>
          <w:sz w:val="24"/>
          <w:szCs w:val="24"/>
          <w:highlight w:val="none"/>
        </w:rPr>
        <w:t>．一旦发生</w:t>
      </w:r>
      <w:r>
        <w:rPr>
          <w:rFonts w:hint="eastAsia" w:ascii="宋体" w:hAnsi="宋体" w:eastAsia="宋体"/>
          <w:color w:val="000000"/>
          <w:kern w:val="2"/>
          <w:sz w:val="24"/>
          <w:szCs w:val="24"/>
          <w:highlight w:val="none"/>
          <w:lang w:eastAsia="zh-CN"/>
        </w:rPr>
        <w:t>试验参与者</w:t>
      </w:r>
      <w:r>
        <w:rPr>
          <w:rFonts w:hint="eastAsia" w:ascii="宋体" w:hAnsi="宋体" w:eastAsia="宋体"/>
          <w:color w:val="000000"/>
          <w:kern w:val="2"/>
          <w:sz w:val="24"/>
          <w:szCs w:val="24"/>
          <w:highlight w:val="none"/>
        </w:rPr>
        <w:t xml:space="preserve">或研究者损害的赔偿纠纷或诉讼，研究者应立即通知申办者，申办者必须（甲方若为CRO公司则由甲方通知申办者）立即委托专人（律师或其工作人员）全权处理索赔或赔偿或诉讼事宜，研究机构或研究者同意给予申办者相关协助。 </w:t>
      </w:r>
    </w:p>
    <w:p w14:paraId="12279C4F">
      <w:pPr>
        <w:ind w:firstLine="566" w:firstLineChars="236"/>
        <w:rPr>
          <w:rFonts w:ascii="宋体" w:hAnsi="宋体" w:eastAsia="宋体"/>
          <w:color w:val="000000"/>
          <w:kern w:val="2"/>
          <w:sz w:val="24"/>
          <w:szCs w:val="24"/>
          <w:highlight w:val="none"/>
        </w:rPr>
      </w:pPr>
      <w:r>
        <w:rPr>
          <w:rFonts w:ascii="宋体" w:hAnsi="宋体" w:eastAsia="宋体"/>
          <w:color w:val="000000"/>
          <w:kern w:val="2"/>
          <w:sz w:val="24"/>
          <w:szCs w:val="24"/>
          <w:highlight w:val="none"/>
        </w:rPr>
        <w:t>6</w:t>
      </w:r>
      <w:r>
        <w:rPr>
          <w:rFonts w:hint="eastAsia" w:ascii="宋体" w:hAnsi="宋体" w:eastAsia="宋体"/>
          <w:color w:val="000000"/>
          <w:kern w:val="2"/>
          <w:sz w:val="24"/>
          <w:szCs w:val="24"/>
          <w:highlight w:val="none"/>
        </w:rPr>
        <w:t>．</w:t>
      </w:r>
      <w:r>
        <w:rPr>
          <w:rFonts w:hint="eastAsia" w:ascii="宋体" w:hAnsi="宋体" w:eastAsia="宋体"/>
          <w:color w:val="000000"/>
          <w:sz w:val="24"/>
          <w:szCs w:val="24"/>
          <w:highlight w:val="none"/>
        </w:rPr>
        <w:t>若因试验器械本身的不良反应和（或）试验器械、试验方案或其他资料设计本身有缺陷而导致</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、研究者损害时应由申办者承担责任。</w:t>
      </w:r>
      <w:r>
        <w:rPr>
          <w:rFonts w:hint="eastAsia" w:ascii="宋体" w:hAnsi="宋体" w:eastAsia="宋体"/>
          <w:color w:val="000000"/>
          <w:kern w:val="2"/>
          <w:sz w:val="24"/>
          <w:szCs w:val="24"/>
          <w:highlight w:val="none"/>
        </w:rPr>
        <w:t xml:space="preserve"> </w:t>
      </w:r>
    </w:p>
    <w:p w14:paraId="0554C756">
      <w:pPr>
        <w:ind w:firstLine="566" w:firstLineChars="236"/>
        <w:rPr>
          <w:rFonts w:ascii="宋体" w:hAnsi="宋体" w:eastAsia="宋体"/>
          <w:color w:val="000000"/>
          <w:kern w:val="2"/>
          <w:sz w:val="24"/>
          <w:szCs w:val="24"/>
          <w:highlight w:val="none"/>
        </w:rPr>
      </w:pPr>
      <w:r>
        <w:rPr>
          <w:rFonts w:ascii="宋体" w:hAnsi="宋体" w:eastAsia="宋体"/>
          <w:color w:val="000000"/>
          <w:kern w:val="2"/>
          <w:sz w:val="24"/>
          <w:szCs w:val="24"/>
          <w:highlight w:val="none"/>
        </w:rPr>
        <w:t>7</w:t>
      </w:r>
      <w:r>
        <w:rPr>
          <w:rFonts w:hint="eastAsia" w:ascii="宋体" w:hAnsi="宋体" w:eastAsia="宋体"/>
          <w:color w:val="000000"/>
          <w:kern w:val="2"/>
          <w:sz w:val="24"/>
          <w:szCs w:val="24"/>
          <w:highlight w:val="none"/>
        </w:rPr>
        <w:t>．如果在</w:t>
      </w:r>
      <w:r>
        <w:rPr>
          <w:rFonts w:hint="eastAsia" w:ascii="宋体" w:hAnsi="宋体" w:eastAsia="宋体"/>
          <w:color w:val="000000"/>
          <w:kern w:val="2"/>
          <w:sz w:val="24"/>
          <w:szCs w:val="24"/>
          <w:highlight w:val="none"/>
          <w:lang w:eastAsia="zh-CN"/>
        </w:rPr>
        <w:t>试验参与者</w:t>
      </w:r>
      <w:r>
        <w:rPr>
          <w:rFonts w:hint="eastAsia" w:ascii="宋体" w:hAnsi="宋体" w:eastAsia="宋体"/>
          <w:color w:val="000000"/>
          <w:kern w:val="2"/>
          <w:sz w:val="24"/>
          <w:szCs w:val="24"/>
          <w:highlight w:val="none"/>
        </w:rPr>
        <w:t>或研究者伤害需要赔偿或诉讼的过程中出现法律或其他部门认定存在“无过错责任”时，该无过错责任的赔偿由申办者承担。</w:t>
      </w:r>
      <w:r>
        <w:rPr>
          <w:rFonts w:hint="eastAsia" w:ascii="宋体" w:hAnsi="宋体" w:eastAsia="宋体"/>
          <w:color w:val="000000"/>
          <w:sz w:val="24"/>
          <w:szCs w:val="24"/>
          <w:highlight w:val="none"/>
        </w:rPr>
        <w:t>（理由：临床试验不是诊疗活动，在侵权责任法的归责原则中，属于无过错原则，即：只要</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有损害，且申办者不能证明该损害系</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违背方案，或者研究者违背方案，则申办者承担责任。）</w:t>
      </w:r>
    </w:p>
    <w:p w14:paraId="3D64958A">
      <w:pPr>
        <w:ind w:firstLine="566" w:firstLineChars="236"/>
        <w:rPr>
          <w:rFonts w:ascii="宋体" w:hAnsi="宋体" w:eastAsia="宋体"/>
          <w:color w:val="000000"/>
          <w:kern w:val="2"/>
          <w:sz w:val="24"/>
          <w:szCs w:val="24"/>
          <w:highlight w:val="none"/>
        </w:rPr>
      </w:pPr>
      <w:r>
        <w:rPr>
          <w:rFonts w:ascii="宋体" w:hAnsi="宋体" w:eastAsia="宋体"/>
          <w:color w:val="000000"/>
          <w:kern w:val="2"/>
          <w:sz w:val="24"/>
          <w:szCs w:val="24"/>
          <w:highlight w:val="none"/>
        </w:rPr>
        <w:t>8</w:t>
      </w:r>
      <w:r>
        <w:rPr>
          <w:rFonts w:hint="eastAsia" w:ascii="宋体" w:hAnsi="宋体" w:eastAsia="宋体"/>
          <w:color w:val="000000"/>
          <w:kern w:val="2"/>
          <w:sz w:val="24"/>
          <w:szCs w:val="24"/>
          <w:highlight w:val="none"/>
        </w:rPr>
        <w:t>．因</w:t>
      </w:r>
      <w:r>
        <w:rPr>
          <w:rFonts w:hint="eastAsia" w:ascii="宋体" w:hAnsi="宋体" w:eastAsia="宋体"/>
          <w:color w:val="000000"/>
          <w:kern w:val="2"/>
          <w:sz w:val="24"/>
          <w:szCs w:val="24"/>
          <w:highlight w:val="none"/>
          <w:lang w:eastAsia="zh-CN"/>
        </w:rPr>
        <w:t>试验参与者</w:t>
      </w:r>
      <w:r>
        <w:rPr>
          <w:rFonts w:hint="eastAsia" w:ascii="宋体" w:hAnsi="宋体" w:eastAsia="宋体"/>
          <w:color w:val="000000"/>
          <w:kern w:val="2"/>
          <w:sz w:val="24"/>
          <w:szCs w:val="24"/>
          <w:highlight w:val="none"/>
        </w:rPr>
        <w:t>不遵从医嘱或者自身疾病进展发生的损害，申办者和研究者均不承担责任。</w:t>
      </w:r>
    </w:p>
    <w:p w14:paraId="4A6D6BF8">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九、甲方（申办者或其代理人）失职应承担的责任：</w:t>
      </w:r>
    </w:p>
    <w:p w14:paraId="06D65671">
      <w:pPr>
        <w:spacing w:line="360" w:lineRule="auto"/>
        <w:ind w:firstLine="480" w:firstLineChars="200"/>
        <w:rPr>
          <w:rFonts w:ascii="宋体" w:hAnsi="宋体" w:eastAsia="宋体"/>
          <w:color w:val="000000"/>
          <w:szCs w:val="28"/>
          <w:highlight w:val="none"/>
        </w:rPr>
      </w:pPr>
      <w:r>
        <w:rPr>
          <w:rFonts w:hint="eastAsia" w:ascii="宋体" w:hAnsi="宋体" w:eastAsia="宋体"/>
          <w:color w:val="000000"/>
          <w:sz w:val="24"/>
          <w:szCs w:val="24"/>
          <w:highlight w:val="none"/>
        </w:rPr>
        <w:t>参考《医疗器械临床试验质量管理规范》中“申办者职责”规定，申办者如不能达到所述条款，均可判为失职。如涉及以下违规行为，应追究相关法律责任。</w:t>
      </w:r>
    </w:p>
    <w:p w14:paraId="591C07DE">
      <w:pPr>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1.</w:t>
      </w:r>
      <w:r>
        <w:rPr>
          <w:rFonts w:hint="eastAsia" w:ascii="宋体" w:hAnsi="宋体" w:eastAsia="宋体"/>
          <w:color w:val="000000"/>
          <w:sz w:val="24"/>
          <w:szCs w:val="24"/>
          <w:highlight w:val="none"/>
        </w:rPr>
        <w:t>申办者派出的监查员等与申办者有关的人员在监查、随访、数据审核等一切活动中不得参与原始数据的篡改、修改、修饰等，如有违反，申办者将承担所有的相关法律责任；</w:t>
      </w:r>
    </w:p>
    <w:p w14:paraId="5B008B98">
      <w:pPr>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2.</w:t>
      </w:r>
      <w:r>
        <w:rPr>
          <w:rFonts w:hint="eastAsia" w:ascii="宋体" w:hAnsi="宋体" w:eastAsia="宋体"/>
          <w:color w:val="000000"/>
          <w:sz w:val="24"/>
          <w:szCs w:val="24"/>
          <w:highlight w:val="none"/>
        </w:rPr>
        <w:t>生物样本应在各临床研究机构的实验室、该试验组长单位实验室或卫健委认可的其他第三方实验室（需提供该实验室的资质和卫健委临检中心出具的室间质控证明）进行生物样本的检测，如在临床研究机构以外的其他单位检测，需经机构和伦理委员会批准后方可。不允许申办者或其代理人擅自运输到国外检测，除非国家政府有关部门批准。</w:t>
      </w:r>
    </w:p>
    <w:p w14:paraId="11EE85D1">
      <w:pPr>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3.</w:t>
      </w:r>
      <w:r>
        <w:rPr>
          <w:rFonts w:hint="eastAsia" w:ascii="宋体" w:hAnsi="宋体" w:eastAsia="宋体"/>
          <w:color w:val="000000"/>
          <w:sz w:val="24"/>
          <w:szCs w:val="24"/>
          <w:highlight w:val="none"/>
        </w:rPr>
        <w:t>申办者派出的监查员以及其他任何人员，与申办者有关的一切人员在监查、随访、数据审核等一切活动中，如有意或无意泄露</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信息，造成</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权益受损或</w:t>
      </w:r>
      <w:r>
        <w:rPr>
          <w:rFonts w:hint="eastAsia" w:ascii="宋体" w:hAnsi="宋体" w:eastAsia="宋体"/>
          <w:color w:val="000000"/>
          <w:sz w:val="24"/>
          <w:szCs w:val="24"/>
          <w:highlight w:val="none"/>
          <w:lang w:eastAsia="zh-CN"/>
        </w:rPr>
        <w:t>试验参与者</w:t>
      </w:r>
      <w:r>
        <w:rPr>
          <w:rFonts w:hint="eastAsia" w:ascii="宋体" w:hAnsi="宋体" w:eastAsia="宋体"/>
          <w:color w:val="000000"/>
          <w:sz w:val="24"/>
          <w:szCs w:val="24"/>
          <w:highlight w:val="none"/>
        </w:rPr>
        <w:t>追诉相关责任和赔偿时，申办者应承担相关法律责任。</w:t>
      </w:r>
    </w:p>
    <w:p w14:paraId="55EB6E48">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4.如果申办者或监查员发现临床研究机构未严格执行试验方案或未严格执行GCP，申办者或监查员应及时书面通知研究者进行改正。申办者或CRO监查员的监查记录对试验数据和质量的认同即代表试验申办者或CRO确认接受试验数据。基于对这些数据的接受，试验申办者或CRO将不得再对日后发现的试验数据差异或其他质量问题要求临床试验机构承担责任。</w:t>
      </w:r>
    </w:p>
    <w:p w14:paraId="7F2D090D">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十、研究者过错应承担的责任：</w:t>
      </w:r>
    </w:p>
    <w:p w14:paraId="67534DAE">
      <w:pPr>
        <w:spacing w:line="360" w:lineRule="auto"/>
        <w:ind w:firstLine="480"/>
        <w:rPr>
          <w:rFonts w:ascii="宋体" w:hAnsi="宋体" w:eastAsia="宋体"/>
          <w:color w:val="000000"/>
          <w:sz w:val="24"/>
          <w:szCs w:val="24"/>
          <w:highlight w:val="none"/>
        </w:rPr>
      </w:pPr>
      <w:bookmarkStart w:id="5" w:name="_Hlk37069469"/>
      <w:r>
        <w:rPr>
          <w:rFonts w:ascii="宋体" w:hAnsi="宋体" w:eastAsia="宋体"/>
          <w:color w:val="000000"/>
          <w:sz w:val="24"/>
          <w:szCs w:val="24"/>
          <w:highlight w:val="none"/>
        </w:rPr>
        <w:t>1</w:t>
      </w:r>
      <w:r>
        <w:rPr>
          <w:rFonts w:hint="eastAsia" w:ascii="宋体" w:hAnsi="宋体" w:eastAsia="宋体"/>
          <w:color w:val="000000"/>
          <w:sz w:val="24"/>
          <w:szCs w:val="24"/>
          <w:highlight w:val="none"/>
        </w:rPr>
        <w:t>．研究者过错是指主观上不希望、不故意，客观上凭专业能力和责任应该能够预见，由于研究者的故意或重大过失而造成不良后果的，不良后果与研究的过失与疏忽存在直接因果关系，主要有以下几点：</w:t>
      </w:r>
    </w:p>
    <w:p w14:paraId="7B186B08">
      <w:pPr>
        <w:pStyle w:val="17"/>
        <w:spacing w:line="360" w:lineRule="auto"/>
        <w:ind w:left="2" w:firstLine="424" w:firstLineChars="0"/>
        <w:rPr>
          <w:rFonts w:ascii="宋体" w:hAnsi="宋体"/>
          <w:color w:val="000000"/>
          <w:sz w:val="24"/>
          <w:szCs w:val="24"/>
          <w:highlight w:val="none"/>
        </w:rPr>
      </w:pPr>
      <w:bookmarkStart w:id="6" w:name="_Hlk45282201"/>
      <w:r>
        <w:rPr>
          <w:rFonts w:hint="eastAsia" w:ascii="宋体" w:hAnsi="宋体"/>
          <w:color w:val="000000"/>
          <w:sz w:val="24"/>
          <w:szCs w:val="24"/>
          <w:highlight w:val="none"/>
        </w:rPr>
        <w:t>（</w:t>
      </w:r>
      <w:r>
        <w:rPr>
          <w:rFonts w:ascii="宋体" w:hAnsi="宋体"/>
          <w:color w:val="000000"/>
          <w:sz w:val="24"/>
          <w:szCs w:val="24"/>
          <w:highlight w:val="none"/>
        </w:rPr>
        <w:t>1</w:t>
      </w:r>
      <w:r>
        <w:rPr>
          <w:rFonts w:hint="eastAsia" w:ascii="宋体" w:hAnsi="宋体"/>
          <w:color w:val="000000"/>
          <w:sz w:val="24"/>
          <w:szCs w:val="24"/>
          <w:highlight w:val="none"/>
        </w:rPr>
        <w:t>）研究者的诊疗行为被医学会或者司法鉴定机构认定存在过错，与损害后果之间存在因果关系，且有医学会或者相关司法鉴定机构出具的司法鉴定意见书（但该医疗损害经鉴定，与试验器械或者执行试验方案必须实施的医疗干预措施有关的除外）；</w:t>
      </w:r>
    </w:p>
    <w:bookmarkEnd w:id="6"/>
    <w:p w14:paraId="635221D2">
      <w:pPr>
        <w:pStyle w:val="17"/>
        <w:spacing w:line="360" w:lineRule="auto"/>
        <w:ind w:left="2" w:firstLine="424" w:firstLineChars="0"/>
        <w:rPr>
          <w:rFonts w:ascii="宋体" w:hAnsi="宋体"/>
          <w:color w:val="000000"/>
          <w:sz w:val="24"/>
          <w:szCs w:val="24"/>
          <w:highlight w:val="none"/>
        </w:rPr>
      </w:pPr>
      <w:r>
        <w:rPr>
          <w:rFonts w:hint="eastAsia" w:ascii="宋体" w:hAnsi="宋体"/>
          <w:color w:val="000000"/>
          <w:sz w:val="24"/>
          <w:szCs w:val="24"/>
          <w:highlight w:val="none"/>
        </w:rPr>
        <w:t>（</w:t>
      </w:r>
      <w:r>
        <w:rPr>
          <w:rFonts w:ascii="宋体" w:hAnsi="宋体"/>
          <w:color w:val="000000"/>
          <w:sz w:val="24"/>
          <w:szCs w:val="24"/>
          <w:highlight w:val="none"/>
        </w:rPr>
        <w:t>2</w:t>
      </w:r>
      <w:r>
        <w:rPr>
          <w:rFonts w:hint="eastAsia" w:ascii="宋体" w:hAnsi="宋体"/>
          <w:color w:val="000000"/>
          <w:sz w:val="24"/>
          <w:szCs w:val="24"/>
          <w:highlight w:val="none"/>
        </w:rPr>
        <w:t>）因研究者未遵从临床试验方案、或未遵从申办者就试验提出的书面建议及指导说明而造成</w:t>
      </w:r>
      <w:r>
        <w:rPr>
          <w:rFonts w:hint="eastAsia" w:ascii="宋体" w:hAnsi="宋体"/>
          <w:color w:val="000000"/>
          <w:sz w:val="24"/>
          <w:szCs w:val="24"/>
          <w:highlight w:val="none"/>
          <w:lang w:eastAsia="zh-CN"/>
        </w:rPr>
        <w:t>试验参与者</w:t>
      </w:r>
      <w:r>
        <w:rPr>
          <w:rFonts w:hint="eastAsia" w:ascii="宋体" w:hAnsi="宋体"/>
          <w:color w:val="000000"/>
          <w:sz w:val="24"/>
          <w:szCs w:val="24"/>
          <w:highlight w:val="none"/>
        </w:rPr>
        <w:t>的损害, 但不包括为消除对</w:t>
      </w:r>
      <w:r>
        <w:rPr>
          <w:rFonts w:hint="eastAsia" w:ascii="宋体" w:hAnsi="宋体"/>
          <w:color w:val="000000"/>
          <w:sz w:val="24"/>
          <w:szCs w:val="24"/>
          <w:highlight w:val="none"/>
          <w:lang w:eastAsia="zh-CN"/>
        </w:rPr>
        <w:t>试验参与者</w:t>
      </w:r>
      <w:r>
        <w:rPr>
          <w:rFonts w:hint="eastAsia" w:ascii="宋体" w:hAnsi="宋体"/>
          <w:color w:val="000000"/>
          <w:sz w:val="24"/>
          <w:szCs w:val="24"/>
          <w:highlight w:val="none"/>
        </w:rPr>
        <w:t>紧急危害的试验方案的偏离或者修改；；</w:t>
      </w:r>
    </w:p>
    <w:p w14:paraId="276BB530">
      <w:pPr>
        <w:pStyle w:val="17"/>
        <w:spacing w:line="360" w:lineRule="auto"/>
        <w:ind w:left="2" w:firstLine="424" w:firstLineChars="0"/>
        <w:rPr>
          <w:rFonts w:ascii="宋体" w:hAnsi="宋体"/>
          <w:color w:val="000000"/>
          <w:sz w:val="24"/>
          <w:szCs w:val="24"/>
          <w:highlight w:val="none"/>
        </w:rPr>
      </w:pPr>
      <w:r>
        <w:rPr>
          <w:rFonts w:hint="eastAsia" w:ascii="宋体" w:hAnsi="宋体"/>
          <w:color w:val="000000"/>
          <w:sz w:val="24"/>
          <w:szCs w:val="24"/>
          <w:highlight w:val="none"/>
        </w:rPr>
        <w:t>（</w:t>
      </w:r>
      <w:r>
        <w:rPr>
          <w:rFonts w:ascii="宋体" w:hAnsi="宋体"/>
          <w:color w:val="000000"/>
          <w:sz w:val="24"/>
          <w:szCs w:val="24"/>
          <w:highlight w:val="none"/>
        </w:rPr>
        <w:t>3</w:t>
      </w:r>
      <w:r>
        <w:rPr>
          <w:rFonts w:hint="eastAsia" w:ascii="宋体" w:hAnsi="宋体"/>
          <w:color w:val="000000"/>
          <w:sz w:val="24"/>
          <w:szCs w:val="24"/>
          <w:highlight w:val="none"/>
        </w:rPr>
        <w:t>）因研究者违背现行</w:t>
      </w:r>
      <w:r>
        <w:rPr>
          <w:rFonts w:ascii="宋体" w:hAnsi="宋体"/>
          <w:color w:val="000000"/>
          <w:sz w:val="24"/>
          <w:szCs w:val="24"/>
          <w:highlight w:val="none"/>
        </w:rPr>
        <w:t>NMPA</w:t>
      </w:r>
      <w:r>
        <w:rPr>
          <w:rFonts w:hint="eastAsia" w:ascii="宋体" w:hAnsi="宋体"/>
          <w:color w:val="000000"/>
          <w:sz w:val="24"/>
          <w:szCs w:val="24"/>
          <w:highlight w:val="none"/>
        </w:rPr>
        <w:t>的规定及相关的法律、法规或规章，导致的</w:t>
      </w:r>
      <w:r>
        <w:rPr>
          <w:rFonts w:hint="eastAsia" w:ascii="宋体" w:hAnsi="宋体"/>
          <w:color w:val="000000"/>
          <w:sz w:val="24"/>
          <w:szCs w:val="24"/>
          <w:highlight w:val="none"/>
          <w:lang w:eastAsia="zh-CN"/>
        </w:rPr>
        <w:t>试验参与者</w:t>
      </w:r>
      <w:r>
        <w:rPr>
          <w:rFonts w:hint="eastAsia" w:ascii="宋体" w:hAnsi="宋体"/>
          <w:color w:val="000000"/>
          <w:sz w:val="24"/>
          <w:szCs w:val="24"/>
          <w:highlight w:val="none"/>
        </w:rPr>
        <w:t>的损害；</w:t>
      </w:r>
    </w:p>
    <w:p w14:paraId="1CE6307B">
      <w:pPr>
        <w:pStyle w:val="17"/>
        <w:spacing w:line="360" w:lineRule="auto"/>
        <w:ind w:left="2" w:firstLine="424" w:firstLineChars="0"/>
        <w:rPr>
          <w:rFonts w:ascii="宋体" w:hAnsi="宋体"/>
          <w:color w:val="000000"/>
          <w:sz w:val="24"/>
          <w:szCs w:val="24"/>
          <w:highlight w:val="none"/>
        </w:rPr>
      </w:pPr>
      <w:r>
        <w:rPr>
          <w:rFonts w:hint="eastAsia" w:ascii="宋体" w:hAnsi="宋体"/>
          <w:color w:val="000000"/>
          <w:sz w:val="24"/>
          <w:szCs w:val="24"/>
          <w:highlight w:val="none"/>
        </w:rPr>
        <w:t>（</w:t>
      </w:r>
      <w:r>
        <w:rPr>
          <w:rFonts w:ascii="宋体" w:hAnsi="宋体"/>
          <w:color w:val="000000"/>
          <w:sz w:val="24"/>
          <w:szCs w:val="24"/>
          <w:highlight w:val="none"/>
        </w:rPr>
        <w:t>4</w:t>
      </w:r>
      <w:r>
        <w:rPr>
          <w:rFonts w:hint="eastAsia" w:ascii="宋体" w:hAnsi="宋体"/>
          <w:color w:val="000000"/>
          <w:sz w:val="24"/>
          <w:szCs w:val="24"/>
          <w:highlight w:val="none"/>
        </w:rPr>
        <w:t>）因研究者违背保密原则，泄露申办者相关保密信息，侵犯申办者知识产权等，造成申办者损失并要求予以赔偿。</w:t>
      </w:r>
    </w:p>
    <w:p w14:paraId="456AA060">
      <w:pPr>
        <w:pStyle w:val="17"/>
        <w:spacing w:line="360" w:lineRule="auto"/>
        <w:ind w:left="2" w:firstLine="424" w:firstLineChars="0"/>
        <w:rPr>
          <w:rFonts w:ascii="宋体" w:hAnsi="宋体"/>
          <w:color w:val="000000"/>
          <w:sz w:val="24"/>
          <w:szCs w:val="24"/>
          <w:highlight w:val="none"/>
        </w:rPr>
      </w:pPr>
      <w:r>
        <w:rPr>
          <w:rFonts w:hint="eastAsia" w:ascii="宋体" w:hAnsi="宋体"/>
          <w:color w:val="000000"/>
          <w:sz w:val="24"/>
          <w:szCs w:val="24"/>
          <w:highlight w:val="none"/>
        </w:rPr>
        <w:t>本协议或者其他与本试验有关的任何书面或者其他方式表达的与</w:t>
      </w:r>
      <w:r>
        <w:rPr>
          <w:rFonts w:hint="eastAsia" w:ascii="宋体" w:hAnsi="宋体"/>
          <w:color w:val="000000"/>
          <w:sz w:val="24"/>
          <w:szCs w:val="24"/>
          <w:highlight w:val="none"/>
          <w:lang w:eastAsia="zh-CN"/>
        </w:rPr>
        <w:t>试验参与者</w:t>
      </w:r>
      <w:r>
        <w:rPr>
          <w:rFonts w:hint="eastAsia" w:ascii="宋体" w:hAnsi="宋体"/>
          <w:color w:val="000000"/>
          <w:sz w:val="24"/>
          <w:szCs w:val="24"/>
          <w:highlight w:val="none"/>
        </w:rPr>
        <w:t>损害赔偿有关的约定，与以上各项的约定冲突的，以以上约定为准。</w:t>
      </w:r>
      <w:bookmarkEnd w:id="5"/>
    </w:p>
    <w:p w14:paraId="54F3A4F4">
      <w:pPr>
        <w:pStyle w:val="17"/>
        <w:spacing w:line="360" w:lineRule="auto"/>
        <w:ind w:left="2" w:firstLine="480" w:firstLineChars="0"/>
        <w:rPr>
          <w:rFonts w:ascii="宋体" w:hAnsi="宋体"/>
          <w:color w:val="000000"/>
          <w:sz w:val="24"/>
          <w:szCs w:val="24"/>
          <w:highlight w:val="none"/>
        </w:rPr>
      </w:pPr>
      <w:r>
        <w:rPr>
          <w:rFonts w:ascii="宋体" w:hAnsi="宋体"/>
          <w:color w:val="000000"/>
          <w:sz w:val="24"/>
          <w:szCs w:val="24"/>
          <w:highlight w:val="none"/>
        </w:rPr>
        <w:t>2</w:t>
      </w:r>
      <w:r>
        <w:rPr>
          <w:rFonts w:hint="eastAsia" w:ascii="宋体" w:hAnsi="宋体"/>
          <w:color w:val="000000"/>
          <w:sz w:val="24"/>
          <w:szCs w:val="24"/>
          <w:highlight w:val="none"/>
        </w:rPr>
        <w:t>．研究者过失或疏忽引起的纠纷或赔偿的责任认定：</w:t>
      </w:r>
    </w:p>
    <w:p w14:paraId="18092DE9">
      <w:pPr>
        <w:spacing w:line="360" w:lineRule="auto"/>
        <w:ind w:firstLine="480"/>
        <w:rPr>
          <w:rFonts w:ascii="宋体" w:hAnsi="宋体" w:eastAsia="宋体"/>
          <w:color w:val="000000"/>
          <w:sz w:val="24"/>
          <w:szCs w:val="24"/>
          <w:highlight w:val="none"/>
        </w:rPr>
      </w:pPr>
      <w:r>
        <w:rPr>
          <w:rFonts w:hint="eastAsia" w:ascii="宋体" w:hAnsi="宋体" w:eastAsia="宋体"/>
          <w:color w:val="000000"/>
          <w:sz w:val="24"/>
          <w:szCs w:val="24"/>
          <w:highlight w:val="none"/>
        </w:rPr>
        <w:t>鉴于器械临床试验是一项复杂且繁琐的科研活动，轻微的方案偏离或违背在所难免，研究者因过失或疏忽造成的轻微的方案偏离或违背并未导致严重后果的，研究者可以免责。</w:t>
      </w:r>
    </w:p>
    <w:p w14:paraId="20CEF1A2">
      <w:pPr>
        <w:spacing w:line="360" w:lineRule="auto"/>
        <w:ind w:firstLine="480"/>
        <w:rPr>
          <w:rFonts w:ascii="宋体" w:hAnsi="宋体" w:eastAsia="宋体"/>
          <w:color w:val="000000"/>
          <w:sz w:val="24"/>
          <w:szCs w:val="24"/>
          <w:highlight w:val="none"/>
        </w:rPr>
      </w:pPr>
      <w:r>
        <w:rPr>
          <w:rFonts w:hint="eastAsia" w:ascii="宋体" w:hAnsi="宋体" w:eastAsia="宋体"/>
          <w:color w:val="000000"/>
          <w:sz w:val="24"/>
          <w:szCs w:val="24"/>
          <w:highlight w:val="none"/>
        </w:rPr>
        <w:t>器械临床试验质量的主要责任方为申办者，研究者对双方约定的方案负责，研究机构不对该器械是否能通过注册审评或上市负责，但研究者应对因个人或委托的职员的故意或重大过失并造成严重后果负责。</w:t>
      </w:r>
    </w:p>
    <w:p w14:paraId="224900BD">
      <w:pPr>
        <w:spacing w:line="360" w:lineRule="auto"/>
        <w:ind w:firstLine="480"/>
        <w:rPr>
          <w:rFonts w:ascii="宋体" w:hAnsi="宋体" w:eastAsia="宋体"/>
          <w:color w:val="000000"/>
          <w:sz w:val="24"/>
          <w:szCs w:val="24"/>
          <w:highlight w:val="none"/>
        </w:rPr>
      </w:pPr>
      <w:r>
        <w:rPr>
          <w:rFonts w:hint="eastAsia" w:ascii="宋体" w:hAnsi="宋体" w:eastAsia="宋体"/>
          <w:color w:val="000000"/>
          <w:sz w:val="24"/>
          <w:szCs w:val="24"/>
          <w:highlight w:val="none"/>
        </w:rPr>
        <w:t>申办者应及时对试验项目进行监查，发现并指出研究者的过失与疏忽，如监查员未履行职责，申办者也应承担相应的责任。</w:t>
      </w:r>
    </w:p>
    <w:p w14:paraId="0531766A">
      <w:pPr>
        <w:pStyle w:val="17"/>
        <w:spacing w:line="360" w:lineRule="auto"/>
        <w:ind w:left="2" w:firstLine="480" w:firstLineChars="0"/>
        <w:rPr>
          <w:rFonts w:ascii="宋体" w:hAnsi="宋体"/>
          <w:color w:val="000000"/>
          <w:kern w:val="0"/>
          <w:sz w:val="24"/>
          <w:szCs w:val="24"/>
          <w:highlight w:val="none"/>
        </w:rPr>
      </w:pPr>
      <w:r>
        <w:rPr>
          <w:rFonts w:hint="eastAsia" w:ascii="宋体" w:hAnsi="宋体"/>
          <w:color w:val="000000"/>
          <w:kern w:val="0"/>
          <w:sz w:val="24"/>
          <w:szCs w:val="24"/>
          <w:highlight w:val="none"/>
        </w:rPr>
        <w:t>研究者恶意违反中国的有关法律、法规、试验方案造成不良后果的，由研究者承担相应责任，甚至法律责任。</w:t>
      </w:r>
    </w:p>
    <w:p w14:paraId="757FB8E5">
      <w:pPr>
        <w:spacing w:line="360" w:lineRule="auto"/>
        <w:ind w:firstLine="480"/>
        <w:rPr>
          <w:rFonts w:ascii="宋体" w:hAnsi="宋体" w:eastAsia="宋体"/>
          <w:color w:val="000000"/>
          <w:sz w:val="24"/>
          <w:szCs w:val="24"/>
          <w:highlight w:val="none"/>
        </w:rPr>
      </w:pPr>
      <w:r>
        <w:rPr>
          <w:rFonts w:hint="eastAsia" w:ascii="宋体" w:hAnsi="宋体" w:eastAsia="宋体"/>
          <w:color w:val="000000"/>
          <w:sz w:val="24"/>
          <w:szCs w:val="24"/>
          <w:highlight w:val="none"/>
        </w:rPr>
        <w:t>申办者与研究机构就研究者过错不能达成一致时，由申办者对研究者是否存在过错、过错与损害后果是否存在因果关系进行举证，如相关机构认定研究者存在过错且与损害后果之间存在因果关系时，由研究者承担相应责任。</w:t>
      </w:r>
    </w:p>
    <w:p w14:paraId="79B41F66">
      <w:pPr>
        <w:spacing w:line="360" w:lineRule="auto"/>
        <w:rPr>
          <w:rFonts w:ascii="宋体" w:hAnsi="宋体" w:eastAsia="宋体"/>
          <w:b/>
          <w:sz w:val="24"/>
          <w:szCs w:val="24"/>
          <w:highlight w:val="none"/>
        </w:rPr>
      </w:pPr>
      <w:r>
        <w:rPr>
          <w:rFonts w:hint="eastAsia" w:ascii="宋体" w:hAnsi="宋体" w:eastAsia="宋体"/>
          <w:b/>
          <w:sz w:val="24"/>
          <w:szCs w:val="24"/>
          <w:highlight w:val="none"/>
        </w:rPr>
        <w:t>十一、申办者职责担保（如甲方为</w:t>
      </w:r>
      <w:r>
        <w:rPr>
          <w:rFonts w:ascii="宋体" w:hAnsi="宋体" w:eastAsia="宋体"/>
          <w:b/>
          <w:sz w:val="24"/>
          <w:szCs w:val="24"/>
          <w:highlight w:val="none"/>
        </w:rPr>
        <w:t>CRO</w:t>
      </w:r>
      <w:r>
        <w:rPr>
          <w:rFonts w:hint="eastAsia" w:ascii="宋体" w:hAnsi="宋体" w:eastAsia="宋体"/>
          <w:b/>
          <w:sz w:val="24"/>
          <w:szCs w:val="24"/>
          <w:highlight w:val="none"/>
        </w:rPr>
        <w:t>）：</w:t>
      </w:r>
    </w:p>
    <w:p w14:paraId="55D69A2E">
      <w:pPr>
        <w:spacing w:line="360" w:lineRule="auto"/>
        <w:ind w:firstLine="480"/>
        <w:rPr>
          <w:rFonts w:ascii="宋体" w:hAnsi="宋体" w:eastAsia="宋体"/>
          <w:color w:val="000000"/>
          <w:sz w:val="24"/>
          <w:szCs w:val="24"/>
          <w:highlight w:val="none"/>
        </w:rPr>
      </w:pPr>
      <w:r>
        <w:rPr>
          <w:rFonts w:hint="eastAsia" w:ascii="宋体" w:hAnsi="宋体" w:eastAsia="宋体"/>
          <w:sz w:val="24"/>
          <w:szCs w:val="24"/>
          <w:highlight w:val="none"/>
        </w:rPr>
        <w:t>鉴于本合同甲方不是申办者，本合同中的申办者的职责由甲方担保承担。凡本合同项下涉及</w:t>
      </w:r>
      <w:r>
        <w:rPr>
          <w:rFonts w:hint="eastAsia" w:ascii="宋体" w:hAnsi="宋体" w:eastAsia="宋体"/>
          <w:sz w:val="24"/>
          <w:szCs w:val="24"/>
          <w:highlight w:val="none"/>
          <w:lang w:eastAsia="zh-CN"/>
        </w:rPr>
        <w:t>试验参与者</w:t>
      </w:r>
      <w:r>
        <w:rPr>
          <w:rFonts w:hint="eastAsia" w:ascii="宋体" w:hAnsi="宋体" w:eastAsia="宋体"/>
          <w:sz w:val="24"/>
          <w:szCs w:val="24"/>
          <w:highlight w:val="none"/>
        </w:rPr>
        <w:t>赔偿、经费支付、人类遗传资源合规、数据保密方面等申办者之义务，甲方与申办者之间的职责划分不得对抗乙方。</w:t>
      </w:r>
    </w:p>
    <w:p w14:paraId="0BC2EED1">
      <w:pPr>
        <w:rPr>
          <w:rFonts w:ascii="宋体" w:hAnsi="宋体" w:eastAsia="宋体"/>
          <w:b/>
          <w:color w:val="000000"/>
          <w:sz w:val="24"/>
          <w:szCs w:val="24"/>
          <w:highlight w:val="none"/>
        </w:rPr>
      </w:pPr>
      <w:r>
        <w:rPr>
          <w:rFonts w:hint="eastAsia" w:ascii="宋体" w:hAnsi="宋体" w:eastAsia="宋体"/>
          <w:b/>
          <w:color w:val="000000"/>
          <w:sz w:val="24"/>
          <w:szCs w:val="24"/>
          <w:highlight w:val="none"/>
        </w:rPr>
        <w:t>十</w:t>
      </w:r>
      <w:r>
        <w:rPr>
          <w:rFonts w:hint="eastAsia" w:ascii="宋体" w:hAnsi="宋体" w:eastAsia="宋体"/>
          <w:b/>
          <w:color w:val="000000"/>
          <w:sz w:val="24"/>
          <w:szCs w:val="24"/>
          <w:highlight w:val="none"/>
          <w:lang w:val="en-US" w:eastAsia="zh-CN"/>
        </w:rPr>
        <w:t>二</w:t>
      </w:r>
      <w:r>
        <w:rPr>
          <w:rFonts w:hint="eastAsia" w:ascii="宋体" w:hAnsi="宋体" w:eastAsia="宋体"/>
          <w:b/>
          <w:color w:val="000000"/>
          <w:sz w:val="24"/>
          <w:szCs w:val="24"/>
          <w:highlight w:val="none"/>
        </w:rPr>
        <w:t>、合同变更、生效及争议处理方法：</w:t>
      </w:r>
    </w:p>
    <w:p w14:paraId="1588C815">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1.合同在甲乙双方商定定稿后，在合同签署期间，任何双方如有任何改动必须经另一方同意，如果任何一方私自改动而未经另一方同意，则由改动方负全部责任。</w:t>
      </w:r>
    </w:p>
    <w:p w14:paraId="7323DF5E">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2.若甲方未按本合同规定的时间和金额付款或未按规定的时间提供临床研究用器械及相关设备物资，乙方有权终止合同或将合同规定之完成期限相应顺延。此外甲方逾期支付任何一期费用</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机构和研究者不承担期间产生的不利后果。</w:t>
      </w:r>
    </w:p>
    <w:p w14:paraId="60FB3DE0">
      <w:pPr>
        <w:ind w:firstLine="480" w:firstLineChars="200"/>
        <w:rPr>
          <w:rFonts w:hint="eastAsia" w:ascii="宋体" w:hAnsi="宋体" w:eastAsia="宋体"/>
          <w:color w:val="111133"/>
          <w:sz w:val="24"/>
          <w:szCs w:val="24"/>
          <w:highlight w:val="none"/>
        </w:rPr>
      </w:pPr>
      <w:r>
        <w:rPr>
          <w:rFonts w:hint="eastAsia" w:ascii="宋体" w:hAnsi="宋体" w:eastAsia="宋体"/>
          <w:color w:val="000000"/>
          <w:sz w:val="24"/>
          <w:szCs w:val="24"/>
          <w:highlight w:val="none"/>
        </w:rPr>
        <w:t>3.</w:t>
      </w:r>
      <w:r>
        <w:rPr>
          <w:rFonts w:hint="eastAsia" w:ascii="宋体" w:hAnsi="宋体" w:eastAsia="宋体"/>
          <w:sz w:val="24"/>
          <w:szCs w:val="24"/>
          <w:highlight w:val="none"/>
        </w:rPr>
        <w:t xml:space="preserve"> 如因甲方原因提前终止试验，</w:t>
      </w:r>
      <w:r>
        <w:rPr>
          <w:rFonts w:hint="eastAsia" w:ascii="宋体" w:hAnsi="宋体" w:eastAsia="宋体"/>
          <w:color w:val="111133"/>
          <w:sz w:val="24"/>
          <w:szCs w:val="24"/>
          <w:highlight w:val="none"/>
        </w:rPr>
        <w:t>对于</w:t>
      </w:r>
      <w:r>
        <w:rPr>
          <w:rFonts w:hint="eastAsia" w:ascii="宋体" w:hAnsi="宋体" w:eastAsia="宋体"/>
          <w:sz w:val="24"/>
          <w:szCs w:val="24"/>
          <w:highlight w:val="none"/>
        </w:rPr>
        <w:t>已完成伦理委员会初始审查及前期相关准备工作</w:t>
      </w:r>
      <w:r>
        <w:rPr>
          <w:rFonts w:hint="eastAsia" w:ascii="宋体" w:hAnsi="宋体" w:eastAsia="宋体"/>
          <w:color w:val="111133"/>
          <w:sz w:val="24"/>
          <w:szCs w:val="24"/>
          <w:highlight w:val="none"/>
        </w:rPr>
        <w:t>，甲方应向研究者支付相应的劳务费</w:t>
      </w:r>
      <w:r>
        <w:rPr>
          <w:rFonts w:hint="eastAsia" w:ascii="宋体" w:hAnsi="宋体" w:eastAsia="宋体"/>
          <w:sz w:val="24"/>
          <w:szCs w:val="24"/>
          <w:highlight w:val="none"/>
        </w:rPr>
        <w:t>；入组阶段所付款额按终止时已入选的病例数决定。如因乙方原因提前终止试验，所付款项金额双方协商解决。</w:t>
      </w:r>
      <w:r>
        <w:rPr>
          <w:rFonts w:hint="eastAsia" w:ascii="宋体" w:hAnsi="宋体" w:eastAsia="宋体"/>
          <w:color w:val="111133"/>
          <w:sz w:val="24"/>
          <w:szCs w:val="24"/>
          <w:highlight w:val="none"/>
        </w:rPr>
        <w:t>无论试验因何种原因导致提前终止，研究机构及研究者收到终止通知后，应及时通知</w:t>
      </w:r>
      <w:r>
        <w:rPr>
          <w:rFonts w:hint="eastAsia" w:ascii="宋体" w:hAnsi="宋体" w:eastAsia="宋体"/>
          <w:color w:val="111133"/>
          <w:sz w:val="24"/>
          <w:szCs w:val="24"/>
          <w:highlight w:val="none"/>
          <w:lang w:eastAsia="zh-CN"/>
        </w:rPr>
        <w:t>试验参与者</w:t>
      </w:r>
      <w:r>
        <w:rPr>
          <w:rFonts w:hint="eastAsia" w:ascii="宋体" w:hAnsi="宋体" w:eastAsia="宋体"/>
          <w:color w:val="111133"/>
          <w:sz w:val="24"/>
          <w:szCs w:val="24"/>
          <w:highlight w:val="none"/>
        </w:rPr>
        <w:t>试验终止的决定。申办者应负责</w:t>
      </w:r>
      <w:r>
        <w:rPr>
          <w:rFonts w:hint="eastAsia" w:ascii="宋体" w:hAnsi="宋体" w:eastAsia="宋体"/>
          <w:color w:val="111133"/>
          <w:sz w:val="24"/>
          <w:szCs w:val="24"/>
          <w:highlight w:val="none"/>
        </w:rPr>
        <w:t>为</w:t>
      </w:r>
      <w:r>
        <w:rPr>
          <w:rFonts w:hint="eastAsia" w:ascii="宋体" w:hAnsi="宋体" w:eastAsia="宋体"/>
          <w:color w:val="111133"/>
          <w:sz w:val="24"/>
          <w:szCs w:val="24"/>
          <w:highlight w:val="none"/>
          <w:lang w:eastAsia="zh-CN"/>
        </w:rPr>
        <w:t>试验参与者</w:t>
      </w:r>
      <w:r>
        <w:rPr>
          <w:rFonts w:hint="eastAsia" w:ascii="宋体" w:hAnsi="宋体" w:eastAsia="宋体"/>
          <w:color w:val="111133"/>
          <w:sz w:val="24"/>
          <w:szCs w:val="24"/>
          <w:highlight w:val="none"/>
        </w:rPr>
        <w:t>提供必要的医疗处置与后续随访，保障</w:t>
      </w:r>
      <w:r>
        <w:rPr>
          <w:rFonts w:hint="eastAsia" w:ascii="宋体" w:hAnsi="宋体" w:eastAsia="宋体"/>
          <w:color w:val="111133"/>
          <w:sz w:val="24"/>
          <w:szCs w:val="24"/>
          <w:highlight w:val="none"/>
          <w:lang w:eastAsia="zh-CN"/>
        </w:rPr>
        <w:t>试验参与者</w:t>
      </w:r>
      <w:r>
        <w:rPr>
          <w:rFonts w:hint="eastAsia" w:ascii="宋体" w:hAnsi="宋体" w:eastAsia="宋体"/>
          <w:color w:val="111133"/>
          <w:sz w:val="24"/>
          <w:szCs w:val="24"/>
          <w:highlight w:val="none"/>
        </w:rPr>
        <w:t>权益，在试验终止时需同时向伦理委员会提交书面报告。</w:t>
      </w:r>
    </w:p>
    <w:p w14:paraId="2A5EE6F3">
      <w:pPr>
        <w:ind w:firstLine="480" w:firstLineChars="200"/>
        <w:rPr>
          <w:rFonts w:hint="default" w:ascii="宋体" w:hAnsi="宋体" w:eastAsia="宋体"/>
          <w:color w:val="111133"/>
          <w:sz w:val="24"/>
          <w:szCs w:val="24"/>
          <w:highlight w:val="none"/>
          <w:lang w:val="en-US" w:eastAsia="zh-CN"/>
        </w:rPr>
      </w:pPr>
      <w:r>
        <w:rPr>
          <w:rFonts w:hint="eastAsia" w:ascii="宋体" w:hAnsi="宋体" w:eastAsia="宋体"/>
          <w:color w:val="111133"/>
          <w:sz w:val="24"/>
          <w:szCs w:val="24"/>
          <w:highlight w:val="none"/>
          <w:lang w:val="en-US" w:eastAsia="zh-CN"/>
        </w:rPr>
        <w:t>4.如发生国家或行业政策重大调整、医院运营管理变动、审计核查整改等客观事由，乙方可单方终止本合同；乙方需提前 15 日向甲方送达书面终止通知，自 15 日告知期限届满之日合同终止，双方据实结清合同履行期间实际产生的全部费用，乙方无需就合同提前终止承担违约责任。</w:t>
      </w:r>
    </w:p>
    <w:p w14:paraId="35B8009E">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lang w:val="en-US" w:eastAsia="zh-CN"/>
        </w:rPr>
        <w:t>5</w:t>
      </w:r>
      <w:r>
        <w:rPr>
          <w:rFonts w:hint="eastAsia" w:ascii="宋体" w:hAnsi="宋体" w:eastAsia="宋体"/>
          <w:color w:val="000000"/>
          <w:sz w:val="24"/>
          <w:szCs w:val="24"/>
          <w:highlight w:val="none"/>
        </w:rPr>
        <w:t>.以上未尽事宜，由甲乙双方本着互助的诚意协商解决，或另订书面补充协议。</w:t>
      </w:r>
    </w:p>
    <w:p w14:paraId="12AFBBE7">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lang w:val="en-US" w:eastAsia="zh-CN"/>
        </w:rPr>
        <w:t>6</w:t>
      </w:r>
      <w:r>
        <w:rPr>
          <w:rFonts w:hint="eastAsia" w:ascii="宋体" w:hAnsi="宋体" w:eastAsia="宋体"/>
          <w:color w:val="000000"/>
          <w:sz w:val="24"/>
          <w:szCs w:val="24"/>
          <w:highlight w:val="none"/>
        </w:rPr>
        <w:t>.本项目的试验方案和中国</w:t>
      </w:r>
      <w:r>
        <w:rPr>
          <w:rFonts w:ascii="宋体" w:hAnsi="宋体" w:eastAsia="宋体"/>
          <w:color w:val="000000"/>
          <w:sz w:val="24"/>
          <w:szCs w:val="24"/>
          <w:highlight w:val="none"/>
        </w:rPr>
        <w:t>GCP</w:t>
      </w:r>
      <w:r>
        <w:rPr>
          <w:rFonts w:hint="eastAsia" w:ascii="宋体" w:hAnsi="宋体" w:eastAsia="宋体"/>
          <w:color w:val="000000"/>
          <w:sz w:val="24"/>
          <w:szCs w:val="24"/>
          <w:highlight w:val="none"/>
        </w:rPr>
        <w:t>和其他相关法律法规适用于本协议，双方应信守合同，若有争议，双方协商解决。经协商仍不能达成一致意见的，应提交</w:t>
      </w:r>
      <w:r>
        <w:rPr>
          <w:rFonts w:ascii="宋体" w:hAnsi="宋体" w:eastAsia="宋体"/>
          <w:color w:val="000000"/>
          <w:sz w:val="24"/>
          <w:szCs w:val="24"/>
          <w:highlight w:val="none"/>
        </w:rPr>
        <w:t>_</w:t>
      </w:r>
      <w:r>
        <w:rPr>
          <w:rFonts w:hint="eastAsia" w:ascii="宋体" w:hAnsi="宋体" w:eastAsia="宋体"/>
          <w:color w:val="000000"/>
          <w:sz w:val="24"/>
          <w:szCs w:val="24"/>
          <w:highlight w:val="none"/>
          <w:u w:val="single"/>
        </w:rPr>
        <w:t>乙方所在地</w:t>
      </w:r>
      <w:r>
        <w:rPr>
          <w:rFonts w:ascii="宋体" w:hAnsi="宋体" w:eastAsia="宋体"/>
          <w:color w:val="000000"/>
          <w:sz w:val="24"/>
          <w:szCs w:val="24"/>
          <w:highlight w:val="none"/>
          <w:u w:val="single"/>
        </w:rPr>
        <w:t>_</w:t>
      </w:r>
      <w:r>
        <w:rPr>
          <w:rFonts w:ascii="宋体" w:hAnsi="宋体" w:eastAsia="宋体"/>
          <w:color w:val="000000"/>
          <w:sz w:val="24"/>
          <w:szCs w:val="24"/>
          <w:highlight w:val="none"/>
        </w:rPr>
        <w:t>__</w:t>
      </w:r>
      <w:r>
        <w:rPr>
          <w:rFonts w:hint="eastAsia" w:ascii="宋体" w:hAnsi="宋体" w:eastAsia="宋体"/>
          <w:color w:val="000000"/>
          <w:sz w:val="24"/>
          <w:szCs w:val="24"/>
          <w:highlight w:val="none"/>
        </w:rPr>
        <w:t>有管辖权的人民法院适用中华人民共和国法律裁判解决。</w:t>
      </w:r>
    </w:p>
    <w:p w14:paraId="1635EA52">
      <w:pPr>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lang w:val="en-US" w:eastAsia="zh-CN"/>
        </w:rPr>
        <w:t>7</w:t>
      </w:r>
      <w:r>
        <w:rPr>
          <w:rFonts w:hint="eastAsia" w:ascii="宋体" w:hAnsi="宋体" w:eastAsia="宋体"/>
          <w:color w:val="000000"/>
          <w:sz w:val="24"/>
          <w:szCs w:val="24"/>
          <w:highlight w:val="none"/>
        </w:rPr>
        <w:t>.本合同一式</w:t>
      </w:r>
      <w:r>
        <w:rPr>
          <w:rFonts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份</w:t>
      </w: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，甲方保留</w:t>
      </w:r>
      <w:r>
        <w:rPr>
          <w:rFonts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份，乙方保留</w:t>
      </w:r>
      <w:r>
        <w:rPr>
          <w:rFonts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u w:val="single"/>
        </w:rPr>
        <w:t>肆</w:t>
      </w:r>
      <w:r>
        <w:rPr>
          <w:rFonts w:hint="eastAsia" w:ascii="宋体" w:hAnsi="宋体" w:eastAsia="宋体"/>
          <w:color w:val="000000"/>
          <w:sz w:val="24"/>
          <w:szCs w:val="24"/>
          <w:highlight w:val="none"/>
        </w:rPr>
        <w:t>份，经签约双方签字盖章后，最后一个签字日期起生效，合同有效期为签字日期或中国人类遗传资源管理办公室批准公示批文下达日期（以较晚者日期为准）至</w:t>
      </w:r>
      <w:r>
        <w:rPr>
          <w:rFonts w:ascii="宋体" w:hAnsi="宋体" w:eastAsia="宋体"/>
          <w:color w:val="000000"/>
          <w:sz w:val="24"/>
          <w:szCs w:val="24"/>
          <w:highlight w:val="none"/>
        </w:rPr>
        <w:t>__________________</w:t>
      </w:r>
      <w:r>
        <w:rPr>
          <w:rFonts w:hint="eastAsia" w:ascii="宋体" w:hAnsi="宋体" w:eastAsia="宋体"/>
          <w:color w:val="000000"/>
          <w:sz w:val="24"/>
          <w:szCs w:val="24"/>
          <w:highlight w:val="none"/>
        </w:rPr>
        <w:t>。</w:t>
      </w:r>
    </w:p>
    <w:p w14:paraId="7FB2D3D5">
      <w:pPr>
        <w:ind w:firstLine="480" w:firstLineChars="200"/>
        <w:rPr>
          <w:rFonts w:ascii="宋体" w:hAnsi="宋体" w:eastAsia="宋体"/>
          <w:sz w:val="24"/>
          <w:szCs w:val="24"/>
          <w:highlight w:val="none"/>
        </w:rPr>
      </w:pPr>
      <w:r>
        <w:rPr>
          <w:rFonts w:hint="eastAsia" w:ascii="宋体" w:hAnsi="宋体" w:eastAsia="宋体"/>
          <w:color w:val="000000"/>
          <w:sz w:val="24"/>
          <w:szCs w:val="24"/>
          <w:highlight w:val="none"/>
        </w:rPr>
        <w:t>注意：</w:t>
      </w:r>
      <w:r>
        <w:rPr>
          <w:rFonts w:hint="eastAsia" w:ascii="宋体" w:hAnsi="宋体" w:eastAsia="宋体"/>
          <w:sz w:val="24"/>
          <w:szCs w:val="24"/>
          <w:highlight w:val="none"/>
        </w:rPr>
        <w:t>甲方在每次汇款时务必在备注中注明“项目主要研究者姓名、产品名称”，</w:t>
      </w:r>
      <w:r>
        <w:rPr>
          <w:rFonts w:ascii="宋体" w:hAnsi="宋体" w:eastAsia="宋体"/>
          <w:sz w:val="24"/>
          <w:szCs w:val="24"/>
          <w:highlight w:val="none"/>
        </w:rPr>
        <w:t>并在</w:t>
      </w:r>
      <w:r>
        <w:rPr>
          <w:rFonts w:hint="eastAsia" w:ascii="宋体" w:hAnsi="宋体" w:eastAsia="宋体"/>
          <w:sz w:val="24"/>
          <w:szCs w:val="24"/>
          <w:highlight w:val="none"/>
        </w:rPr>
        <w:t>CTRI系统</w:t>
      </w:r>
      <w:r>
        <w:rPr>
          <w:rFonts w:ascii="宋体" w:hAnsi="宋体" w:eastAsia="宋体"/>
          <w:sz w:val="24"/>
          <w:szCs w:val="24"/>
          <w:highlight w:val="none"/>
        </w:rPr>
        <w:t>中登记</w:t>
      </w:r>
      <w:r>
        <w:rPr>
          <w:rFonts w:hint="eastAsia" w:ascii="宋体" w:hAnsi="宋体" w:eastAsia="宋体"/>
          <w:sz w:val="24"/>
          <w:szCs w:val="24"/>
          <w:highlight w:val="none"/>
        </w:rPr>
        <w:t>。</w:t>
      </w:r>
    </w:p>
    <w:p w14:paraId="37B0A5C1">
      <w:pPr>
        <w:ind w:firstLine="480" w:firstLineChars="200"/>
        <w:rPr>
          <w:rFonts w:ascii="宋体" w:hAnsi="宋体" w:eastAsia="宋体"/>
          <w:color w:val="000000"/>
          <w:sz w:val="24"/>
          <w:szCs w:val="24"/>
          <w:highlight w:val="none"/>
        </w:rPr>
      </w:pPr>
    </w:p>
    <w:p w14:paraId="166B7234">
      <w:pPr>
        <w:rPr>
          <w:rFonts w:ascii="宋体" w:hAnsi="宋体" w:eastAsia="宋体"/>
          <w:color w:val="000000"/>
          <w:sz w:val="24"/>
          <w:szCs w:val="24"/>
          <w:highlight w:val="none"/>
        </w:rPr>
      </w:pPr>
    </w:p>
    <w:p w14:paraId="4A21DD31">
      <w:pPr>
        <w:jc w:val="center"/>
        <w:rPr>
          <w:rFonts w:ascii="宋体" w:hAnsi="宋体" w:eastAsia="宋体"/>
          <w:b/>
          <w:color w:val="000000"/>
          <w:sz w:val="24"/>
          <w:szCs w:val="24"/>
          <w:highlight w:val="none"/>
        </w:rPr>
      </w:pPr>
      <w:r>
        <w:rPr>
          <w:rFonts w:hint="eastAsia" w:ascii="宋体" w:hAnsi="宋体" w:eastAsia="宋体"/>
          <w:b/>
          <w:color w:val="000000"/>
          <w:sz w:val="24"/>
          <w:szCs w:val="24"/>
          <w:highlight w:val="none"/>
        </w:rPr>
        <w:t>以下为临床</w:t>
      </w:r>
      <w:r>
        <w:rPr>
          <w:rFonts w:ascii="宋体" w:hAnsi="宋体" w:eastAsia="宋体"/>
          <w:b/>
          <w:color w:val="000000"/>
          <w:sz w:val="24"/>
          <w:szCs w:val="24"/>
          <w:highlight w:val="none"/>
        </w:rPr>
        <w:t>试验</w:t>
      </w:r>
      <w:r>
        <w:rPr>
          <w:rFonts w:hint="eastAsia" w:ascii="宋体" w:hAnsi="宋体" w:eastAsia="宋体"/>
          <w:b/>
          <w:color w:val="000000"/>
          <w:sz w:val="24"/>
          <w:szCs w:val="24"/>
          <w:highlight w:val="none"/>
        </w:rPr>
        <w:t>合同</w:t>
      </w:r>
      <w:r>
        <w:rPr>
          <w:rFonts w:ascii="宋体" w:hAnsi="宋体" w:eastAsia="宋体"/>
          <w:b/>
          <w:color w:val="000000"/>
          <w:sz w:val="24"/>
          <w:szCs w:val="24"/>
          <w:highlight w:val="none"/>
        </w:rPr>
        <w:t>签署页</w:t>
      </w:r>
    </w:p>
    <w:p w14:paraId="3283A32A">
      <w:pPr>
        <w:jc w:val="center"/>
        <w:rPr>
          <w:rFonts w:ascii="宋体" w:hAnsi="宋体" w:eastAsia="宋体"/>
          <w:b/>
          <w:color w:val="000000"/>
          <w:sz w:val="32"/>
          <w:szCs w:val="32"/>
          <w:highlight w:val="none"/>
        </w:rPr>
      </w:pPr>
      <w:r>
        <w:rPr>
          <w:rFonts w:ascii="宋体" w:hAnsi="宋体" w:eastAsia="宋体"/>
          <w:b/>
          <w:color w:val="000000"/>
          <w:sz w:val="32"/>
          <w:szCs w:val="32"/>
          <w:highlight w:val="none"/>
        </w:rPr>
        <w:br w:type="page"/>
      </w:r>
      <w:r>
        <w:rPr>
          <w:rFonts w:hint="eastAsia" w:ascii="宋体" w:hAnsi="宋体" w:eastAsia="宋体"/>
          <w:b/>
          <w:color w:val="000000"/>
          <w:sz w:val="32"/>
          <w:szCs w:val="32"/>
          <w:highlight w:val="none"/>
        </w:rPr>
        <w:t>临床试验合同</w:t>
      </w:r>
      <w:r>
        <w:rPr>
          <w:rFonts w:ascii="宋体" w:hAnsi="宋体" w:eastAsia="宋体"/>
          <w:b/>
          <w:color w:val="000000"/>
          <w:sz w:val="32"/>
          <w:szCs w:val="32"/>
          <w:highlight w:val="none"/>
        </w:rPr>
        <w:t>签署页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8"/>
        <w:gridCol w:w="4140"/>
        <w:gridCol w:w="2520"/>
      </w:tblGrid>
      <w:tr w14:paraId="38E8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368" w:type="dxa"/>
            <w:gridSpan w:val="3"/>
            <w:tcBorders>
              <w:top w:val="single" w:color="auto" w:sz="4" w:space="0"/>
              <w:left w:val="single" w:color="auto" w:sz="4" w:space="0"/>
              <w:bottom w:val="single" w:color="auto" w:sz="4" w:space="0"/>
              <w:right w:val="single" w:color="auto" w:sz="4" w:space="0"/>
            </w:tcBorders>
            <w:vAlign w:val="center"/>
          </w:tcPr>
          <w:p w14:paraId="089A9F53">
            <w:pPr>
              <w:rPr>
                <w:rFonts w:ascii="宋体" w:hAnsi="宋体" w:eastAsia="宋体"/>
                <w:color w:val="000000"/>
                <w:sz w:val="24"/>
                <w:szCs w:val="24"/>
                <w:highlight w:val="none"/>
              </w:rPr>
            </w:pPr>
            <w:r>
              <w:rPr>
                <w:rFonts w:hint="eastAsia" w:ascii="宋体" w:hAnsi="宋体" w:eastAsia="宋体"/>
                <w:color w:val="000000"/>
                <w:sz w:val="24"/>
                <w:szCs w:val="24"/>
                <w:highlight w:val="none"/>
              </w:rPr>
              <w:t>甲方（委托方）：</w:t>
            </w:r>
          </w:p>
        </w:tc>
      </w:tr>
      <w:tr w14:paraId="44FA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708" w:type="dxa"/>
            <w:tcBorders>
              <w:top w:val="single" w:color="auto" w:sz="4" w:space="0"/>
              <w:left w:val="single" w:color="auto" w:sz="4" w:space="0"/>
              <w:bottom w:val="single" w:color="auto" w:sz="4" w:space="0"/>
              <w:right w:val="single" w:color="auto" w:sz="4" w:space="0"/>
            </w:tcBorders>
            <w:vAlign w:val="center"/>
          </w:tcPr>
          <w:p w14:paraId="4E602704">
            <w:pPr>
              <w:rPr>
                <w:rFonts w:ascii="宋体" w:hAnsi="宋体" w:eastAsia="宋体"/>
                <w:color w:val="000000"/>
                <w:sz w:val="24"/>
                <w:szCs w:val="24"/>
                <w:highlight w:val="none"/>
              </w:rPr>
            </w:pPr>
            <w:r>
              <w:rPr>
                <w:rFonts w:hint="eastAsia" w:ascii="宋体" w:hAnsi="宋体" w:eastAsia="宋体"/>
                <w:color w:val="000000"/>
                <w:sz w:val="24"/>
                <w:szCs w:val="24"/>
                <w:highlight w:val="none"/>
              </w:rPr>
              <w:t>单位名称（盖章）</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111DAEC1">
            <w:pPr>
              <w:rPr>
                <w:rFonts w:ascii="宋体" w:hAnsi="宋体" w:eastAsia="宋体"/>
                <w:color w:val="000000"/>
                <w:sz w:val="24"/>
                <w:szCs w:val="24"/>
                <w:highlight w:val="none"/>
              </w:rPr>
            </w:pPr>
          </w:p>
        </w:tc>
      </w:tr>
      <w:tr w14:paraId="28B0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708" w:type="dxa"/>
            <w:tcBorders>
              <w:top w:val="single" w:color="auto" w:sz="4" w:space="0"/>
              <w:left w:val="single" w:color="auto" w:sz="4" w:space="0"/>
              <w:bottom w:val="single" w:color="auto" w:sz="4" w:space="0"/>
              <w:right w:val="single" w:color="auto" w:sz="4" w:space="0"/>
            </w:tcBorders>
            <w:vAlign w:val="center"/>
          </w:tcPr>
          <w:p w14:paraId="665C766A">
            <w:pPr>
              <w:rPr>
                <w:rFonts w:ascii="宋体" w:hAnsi="宋体" w:eastAsia="宋体"/>
                <w:color w:val="000000"/>
                <w:sz w:val="24"/>
                <w:szCs w:val="24"/>
                <w:highlight w:val="none"/>
              </w:rPr>
            </w:pPr>
            <w:r>
              <w:rPr>
                <w:rFonts w:hint="eastAsia" w:ascii="宋体" w:hAnsi="宋体" w:eastAsia="宋体"/>
                <w:color w:val="000000"/>
                <w:sz w:val="24"/>
                <w:szCs w:val="24"/>
                <w:highlight w:val="none"/>
              </w:rPr>
              <w:t>单位</w:t>
            </w:r>
            <w:r>
              <w:rPr>
                <w:rFonts w:ascii="宋体" w:hAnsi="宋体" w:eastAsia="宋体"/>
                <w:color w:val="000000"/>
                <w:sz w:val="24"/>
                <w:szCs w:val="24"/>
                <w:highlight w:val="none"/>
              </w:rPr>
              <w:t>信息</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00901EF2">
            <w:pPr>
              <w:spacing w:line="276"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纳税人识别号：</w:t>
            </w:r>
          </w:p>
          <w:p w14:paraId="50C9DCA0">
            <w:pPr>
              <w:spacing w:line="276"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地址： </w:t>
            </w:r>
          </w:p>
          <w:p w14:paraId="16354B69">
            <w:pPr>
              <w:spacing w:line="276"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电话：</w:t>
            </w:r>
          </w:p>
          <w:p w14:paraId="602635F5">
            <w:pPr>
              <w:spacing w:line="276"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开户行： </w:t>
            </w:r>
          </w:p>
          <w:p w14:paraId="56ABFEC9">
            <w:pPr>
              <w:spacing w:line="276"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账号：</w:t>
            </w:r>
          </w:p>
        </w:tc>
      </w:tr>
      <w:tr w14:paraId="64B1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708" w:type="dxa"/>
            <w:tcBorders>
              <w:top w:val="single" w:color="auto" w:sz="4" w:space="0"/>
              <w:left w:val="single" w:color="auto" w:sz="4" w:space="0"/>
              <w:bottom w:val="single" w:color="auto" w:sz="4" w:space="0"/>
              <w:right w:val="single" w:color="auto" w:sz="4" w:space="0"/>
            </w:tcBorders>
            <w:vAlign w:val="center"/>
          </w:tcPr>
          <w:p w14:paraId="2FD4188D">
            <w:pPr>
              <w:rPr>
                <w:rFonts w:ascii="宋体" w:hAnsi="宋体" w:eastAsia="宋体"/>
                <w:color w:val="000000"/>
                <w:sz w:val="24"/>
                <w:szCs w:val="24"/>
                <w:highlight w:val="none"/>
              </w:rPr>
            </w:pPr>
            <w:r>
              <w:rPr>
                <w:rFonts w:hint="eastAsia" w:ascii="宋体" w:hAnsi="宋体" w:eastAsia="宋体"/>
                <w:color w:val="000000"/>
                <w:sz w:val="24"/>
                <w:szCs w:val="24"/>
                <w:highlight w:val="none"/>
              </w:rPr>
              <w:t>法定代表人</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委托代理人（由委托代理人签字需要附法人授权书）</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5275A070">
            <w:pPr>
              <w:ind w:firstLine="2280" w:firstLineChars="950"/>
              <w:rPr>
                <w:rFonts w:ascii="宋体" w:hAnsi="宋体" w:eastAsia="宋体"/>
                <w:color w:val="000000"/>
                <w:sz w:val="24"/>
                <w:szCs w:val="24"/>
                <w:highlight w:val="none"/>
              </w:rPr>
            </w:pPr>
            <w:r>
              <w:rPr>
                <w:rFonts w:hint="eastAsia" w:ascii="宋体" w:hAnsi="宋体" w:eastAsia="宋体"/>
                <w:color w:val="000000"/>
                <w:sz w:val="24"/>
                <w:szCs w:val="24"/>
                <w:highlight w:val="none"/>
              </w:rPr>
              <w:t>签字：</w:t>
            </w:r>
          </w:p>
          <w:p w14:paraId="7A36BBF4">
            <w:pPr>
              <w:ind w:firstLine="2280" w:firstLineChars="950"/>
              <w:rPr>
                <w:rFonts w:ascii="宋体" w:hAnsi="宋体" w:eastAsia="宋体"/>
                <w:color w:val="000000"/>
                <w:sz w:val="24"/>
                <w:szCs w:val="24"/>
                <w:highlight w:val="none"/>
              </w:rPr>
            </w:pPr>
          </w:p>
          <w:p w14:paraId="6C9DCAA9">
            <w:pPr>
              <w:ind w:firstLine="2280" w:firstLineChars="950"/>
              <w:rPr>
                <w:rFonts w:ascii="宋体" w:hAnsi="宋体" w:eastAsia="宋体"/>
                <w:color w:val="000000"/>
                <w:sz w:val="24"/>
                <w:szCs w:val="24"/>
                <w:highlight w:val="none"/>
              </w:rPr>
            </w:pPr>
            <w:r>
              <w:rPr>
                <w:rFonts w:hint="eastAsia" w:ascii="宋体" w:hAnsi="宋体" w:eastAsia="宋体"/>
                <w:color w:val="000000"/>
                <w:sz w:val="24"/>
                <w:szCs w:val="24"/>
                <w:highlight w:val="none"/>
              </w:rPr>
              <w:t>日期：</w:t>
            </w:r>
          </w:p>
        </w:tc>
      </w:tr>
      <w:tr w14:paraId="5D04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708" w:type="dxa"/>
            <w:tcBorders>
              <w:top w:val="single" w:color="auto" w:sz="4" w:space="0"/>
              <w:left w:val="single" w:color="auto" w:sz="4" w:space="0"/>
              <w:bottom w:val="single" w:color="auto" w:sz="4" w:space="0"/>
              <w:right w:val="single" w:color="auto" w:sz="4" w:space="0"/>
            </w:tcBorders>
            <w:vAlign w:val="center"/>
          </w:tcPr>
          <w:p w14:paraId="7B2AFA17">
            <w:pPr>
              <w:rPr>
                <w:rFonts w:ascii="宋体" w:hAnsi="宋体" w:eastAsia="宋体"/>
                <w:color w:val="000000"/>
                <w:sz w:val="24"/>
                <w:szCs w:val="24"/>
                <w:highlight w:val="none"/>
              </w:rPr>
            </w:pPr>
            <w:r>
              <w:rPr>
                <w:rFonts w:hint="eastAsia" w:ascii="宋体" w:hAnsi="宋体" w:eastAsia="宋体"/>
                <w:color w:val="000000"/>
                <w:sz w:val="24"/>
                <w:szCs w:val="24"/>
                <w:highlight w:val="none"/>
              </w:rPr>
              <w:t>联系部门</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联系人</w:t>
            </w:r>
          </w:p>
        </w:tc>
        <w:tc>
          <w:tcPr>
            <w:tcW w:w="4140" w:type="dxa"/>
            <w:tcBorders>
              <w:top w:val="single" w:color="auto" w:sz="4" w:space="0"/>
              <w:left w:val="single" w:color="auto" w:sz="4" w:space="0"/>
              <w:bottom w:val="single" w:color="auto" w:sz="4" w:space="0"/>
              <w:right w:val="single" w:color="auto" w:sz="4" w:space="0"/>
            </w:tcBorders>
            <w:vAlign w:val="center"/>
          </w:tcPr>
          <w:p w14:paraId="1432AA91">
            <w:pPr>
              <w:rPr>
                <w:rFonts w:ascii="宋体" w:hAnsi="宋体" w:eastAsia="宋体"/>
                <w:color w:val="000000"/>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41D2BB4C">
            <w:pPr>
              <w:rPr>
                <w:rFonts w:ascii="宋体" w:hAnsi="宋体" w:eastAsia="宋体"/>
                <w:color w:val="000000"/>
                <w:sz w:val="24"/>
                <w:szCs w:val="24"/>
                <w:highlight w:val="none"/>
              </w:rPr>
            </w:pPr>
            <w:r>
              <w:rPr>
                <w:rFonts w:hint="eastAsia" w:ascii="宋体" w:hAnsi="宋体" w:eastAsia="宋体"/>
                <w:color w:val="000000"/>
                <w:sz w:val="24"/>
                <w:szCs w:val="24"/>
                <w:highlight w:val="none"/>
              </w:rPr>
              <w:t>电话：</w:t>
            </w:r>
          </w:p>
        </w:tc>
      </w:tr>
      <w:tr w14:paraId="1E51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08" w:type="dxa"/>
            <w:tcBorders>
              <w:top w:val="single" w:color="auto" w:sz="4" w:space="0"/>
              <w:left w:val="single" w:color="auto" w:sz="4" w:space="0"/>
              <w:bottom w:val="single" w:color="auto" w:sz="4" w:space="0"/>
              <w:right w:val="single" w:color="auto" w:sz="4" w:space="0"/>
            </w:tcBorders>
            <w:vAlign w:val="center"/>
          </w:tcPr>
          <w:p w14:paraId="2CADFB8D">
            <w:pPr>
              <w:rPr>
                <w:rFonts w:ascii="宋体" w:hAnsi="宋体" w:eastAsia="宋体"/>
                <w:color w:val="000000"/>
                <w:sz w:val="24"/>
                <w:szCs w:val="24"/>
                <w:highlight w:val="none"/>
              </w:rPr>
            </w:pPr>
            <w:r>
              <w:rPr>
                <w:rFonts w:hint="eastAsia" w:ascii="宋体" w:hAnsi="宋体" w:eastAsia="宋体"/>
                <w:color w:val="000000"/>
                <w:sz w:val="24"/>
                <w:szCs w:val="24"/>
                <w:highlight w:val="none"/>
              </w:rPr>
              <w:t>通讯地址</w:t>
            </w:r>
          </w:p>
        </w:tc>
        <w:tc>
          <w:tcPr>
            <w:tcW w:w="4140" w:type="dxa"/>
            <w:tcBorders>
              <w:top w:val="single" w:color="auto" w:sz="4" w:space="0"/>
              <w:left w:val="single" w:color="auto" w:sz="4" w:space="0"/>
              <w:bottom w:val="single" w:color="auto" w:sz="4" w:space="0"/>
              <w:right w:val="single" w:color="auto" w:sz="4" w:space="0"/>
            </w:tcBorders>
            <w:vAlign w:val="center"/>
          </w:tcPr>
          <w:p w14:paraId="4FD60DC2">
            <w:pPr>
              <w:rPr>
                <w:rFonts w:ascii="宋体" w:hAnsi="宋体" w:eastAsia="宋体"/>
                <w:color w:val="000000"/>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2FC7F672">
            <w:pPr>
              <w:rPr>
                <w:rFonts w:ascii="宋体" w:hAnsi="宋体" w:eastAsia="宋体"/>
                <w:color w:val="000000"/>
                <w:sz w:val="24"/>
                <w:szCs w:val="24"/>
                <w:highlight w:val="none"/>
              </w:rPr>
            </w:pPr>
            <w:r>
              <w:rPr>
                <w:rFonts w:hint="eastAsia" w:ascii="宋体" w:hAnsi="宋体" w:eastAsia="宋体"/>
                <w:color w:val="000000"/>
                <w:sz w:val="24"/>
                <w:szCs w:val="24"/>
                <w:highlight w:val="none"/>
              </w:rPr>
              <w:t>邮政编码：</w:t>
            </w:r>
          </w:p>
        </w:tc>
      </w:tr>
      <w:tr w14:paraId="5A85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368" w:type="dxa"/>
            <w:gridSpan w:val="3"/>
            <w:tcBorders>
              <w:top w:val="single" w:color="auto" w:sz="4" w:space="0"/>
              <w:left w:val="single" w:color="auto" w:sz="4" w:space="0"/>
              <w:bottom w:val="single" w:color="auto" w:sz="4" w:space="0"/>
              <w:right w:val="single" w:color="auto" w:sz="4" w:space="0"/>
            </w:tcBorders>
            <w:vAlign w:val="center"/>
          </w:tcPr>
          <w:p w14:paraId="2AC1ED53">
            <w:pPr>
              <w:rPr>
                <w:rFonts w:ascii="宋体" w:hAnsi="宋体" w:eastAsia="宋体"/>
                <w:color w:val="000000"/>
                <w:sz w:val="24"/>
                <w:szCs w:val="24"/>
                <w:highlight w:val="none"/>
                <w:u w:val="single"/>
              </w:rPr>
            </w:pPr>
            <w:r>
              <w:rPr>
                <w:rFonts w:hint="eastAsia" w:ascii="宋体" w:hAnsi="宋体" w:eastAsia="宋体"/>
                <w:color w:val="000000"/>
                <w:sz w:val="24"/>
                <w:szCs w:val="24"/>
                <w:highlight w:val="none"/>
              </w:rPr>
              <w:t>乙方（受托方）：</w:t>
            </w:r>
            <w:r>
              <w:rPr>
                <w:rFonts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u w:val="single"/>
              </w:rPr>
              <w:t>中南大学湘雅三医院</w:t>
            </w:r>
          </w:p>
        </w:tc>
      </w:tr>
      <w:tr w14:paraId="7233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708" w:type="dxa"/>
            <w:tcBorders>
              <w:top w:val="single" w:color="auto" w:sz="4" w:space="0"/>
              <w:left w:val="single" w:color="auto" w:sz="4" w:space="0"/>
              <w:bottom w:val="single" w:color="auto" w:sz="4" w:space="0"/>
              <w:right w:val="single" w:color="auto" w:sz="4" w:space="0"/>
            </w:tcBorders>
            <w:vAlign w:val="center"/>
          </w:tcPr>
          <w:p w14:paraId="2CF24B09">
            <w:pPr>
              <w:rPr>
                <w:rFonts w:ascii="宋体" w:hAnsi="宋体" w:eastAsia="宋体"/>
                <w:color w:val="000000"/>
                <w:sz w:val="24"/>
                <w:szCs w:val="24"/>
                <w:highlight w:val="none"/>
              </w:rPr>
            </w:pPr>
            <w:r>
              <w:rPr>
                <w:rFonts w:hint="eastAsia" w:ascii="宋体" w:hAnsi="宋体" w:eastAsia="宋体"/>
                <w:color w:val="000000"/>
                <w:sz w:val="24"/>
                <w:szCs w:val="24"/>
                <w:highlight w:val="none"/>
              </w:rPr>
              <w:t>研究机构名称（盖章）</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2657F078">
            <w:pPr>
              <w:jc w:val="center"/>
              <w:rPr>
                <w:rFonts w:ascii="宋体" w:hAnsi="宋体" w:eastAsia="宋体"/>
                <w:color w:val="000000"/>
                <w:sz w:val="24"/>
                <w:szCs w:val="24"/>
                <w:highlight w:val="none"/>
              </w:rPr>
            </w:pPr>
          </w:p>
        </w:tc>
      </w:tr>
      <w:tr w14:paraId="2AB3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708" w:type="dxa"/>
            <w:tcBorders>
              <w:top w:val="single" w:color="auto" w:sz="4" w:space="0"/>
              <w:left w:val="single" w:color="auto" w:sz="4" w:space="0"/>
              <w:bottom w:val="single" w:color="auto" w:sz="4" w:space="0"/>
              <w:right w:val="single" w:color="auto" w:sz="4" w:space="0"/>
            </w:tcBorders>
            <w:vAlign w:val="center"/>
          </w:tcPr>
          <w:p w14:paraId="3A1CC1C9">
            <w:pPr>
              <w:rPr>
                <w:rFonts w:ascii="宋体" w:hAnsi="宋体" w:eastAsia="宋体"/>
                <w:color w:val="000000"/>
                <w:sz w:val="24"/>
                <w:szCs w:val="24"/>
                <w:highlight w:val="none"/>
              </w:rPr>
            </w:pPr>
            <w:r>
              <w:rPr>
                <w:rFonts w:hint="eastAsia" w:ascii="宋体" w:hAnsi="宋体" w:eastAsia="宋体"/>
                <w:color w:val="000000"/>
                <w:sz w:val="24"/>
                <w:szCs w:val="24"/>
                <w:highlight w:val="none"/>
              </w:rPr>
              <w:t>机构</w:t>
            </w:r>
            <w:r>
              <w:rPr>
                <w:rFonts w:ascii="宋体" w:hAnsi="宋体" w:eastAsia="宋体"/>
                <w:color w:val="000000"/>
                <w:sz w:val="24"/>
                <w:szCs w:val="24"/>
                <w:highlight w:val="none"/>
              </w:rPr>
              <w:t>信息</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7E13F17E">
            <w:pPr>
              <w:spacing w:line="276"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纳税人识别号：1210 0000 4448 8502 2W</w:t>
            </w:r>
          </w:p>
          <w:p w14:paraId="529F2125">
            <w:pPr>
              <w:spacing w:line="276"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地址：湖南省长沙市桐梓坡路138号</w:t>
            </w:r>
          </w:p>
          <w:p w14:paraId="2F096A97">
            <w:pPr>
              <w:spacing w:line="276"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电话：0731-88618622</w:t>
            </w:r>
          </w:p>
          <w:p w14:paraId="2D2315F7">
            <w:pPr>
              <w:spacing w:line="276"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开户行：中国银行长沙市岳麓支行</w:t>
            </w:r>
          </w:p>
          <w:p w14:paraId="47611AAF">
            <w:pPr>
              <w:spacing w:line="276"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账号：5885 5735 1161</w:t>
            </w:r>
          </w:p>
        </w:tc>
      </w:tr>
      <w:tr w14:paraId="4636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708" w:type="dxa"/>
            <w:tcBorders>
              <w:top w:val="single" w:color="auto" w:sz="4" w:space="0"/>
              <w:left w:val="single" w:color="auto" w:sz="4" w:space="0"/>
              <w:bottom w:val="single" w:color="auto" w:sz="4" w:space="0"/>
              <w:right w:val="single" w:color="auto" w:sz="4" w:space="0"/>
            </w:tcBorders>
            <w:vAlign w:val="center"/>
          </w:tcPr>
          <w:p w14:paraId="43E25446">
            <w:pPr>
              <w:rPr>
                <w:rFonts w:ascii="宋体" w:hAnsi="宋体" w:eastAsia="宋体"/>
                <w:color w:val="000000"/>
                <w:sz w:val="24"/>
                <w:szCs w:val="24"/>
                <w:highlight w:val="none"/>
              </w:rPr>
            </w:pPr>
            <w:r>
              <w:rPr>
                <w:rFonts w:hint="eastAsia" w:ascii="宋体" w:hAnsi="宋体" w:eastAsia="宋体"/>
                <w:color w:val="000000"/>
                <w:sz w:val="24"/>
                <w:szCs w:val="24"/>
                <w:highlight w:val="none"/>
              </w:rPr>
              <w:t>主要研究者</w:t>
            </w:r>
          </w:p>
          <w:p w14:paraId="4C22ACAF">
            <w:pPr>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（主要研究者代表该试验全部研究者签署合同，并承担相关责任和义务）</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3692E4DB">
            <w:pPr>
              <w:ind w:firstLine="2040" w:firstLineChars="850"/>
              <w:rPr>
                <w:rFonts w:ascii="宋体" w:hAnsi="宋体" w:eastAsia="宋体"/>
                <w:color w:val="000000"/>
                <w:sz w:val="24"/>
                <w:szCs w:val="24"/>
                <w:highlight w:val="none"/>
              </w:rPr>
            </w:pPr>
            <w:r>
              <w:rPr>
                <w:rFonts w:hint="eastAsia" w:ascii="宋体" w:hAnsi="宋体" w:eastAsia="宋体"/>
                <w:color w:val="000000"/>
                <w:sz w:val="24"/>
                <w:szCs w:val="24"/>
                <w:highlight w:val="none"/>
              </w:rPr>
              <w:t>签字：</w:t>
            </w:r>
          </w:p>
          <w:p w14:paraId="5EF4A33B">
            <w:pPr>
              <w:ind w:firstLine="2040" w:firstLineChars="850"/>
              <w:rPr>
                <w:rFonts w:ascii="宋体" w:hAnsi="宋体" w:eastAsia="宋体"/>
                <w:color w:val="000000"/>
                <w:sz w:val="24"/>
                <w:szCs w:val="24"/>
                <w:highlight w:val="none"/>
              </w:rPr>
            </w:pPr>
          </w:p>
          <w:p w14:paraId="7AED22AE">
            <w:pPr>
              <w:ind w:firstLine="2040" w:firstLineChars="850"/>
              <w:rPr>
                <w:rFonts w:ascii="宋体" w:hAnsi="宋体" w:eastAsia="宋体"/>
                <w:color w:val="000000"/>
                <w:sz w:val="24"/>
                <w:szCs w:val="24"/>
                <w:highlight w:val="none"/>
              </w:rPr>
            </w:pPr>
            <w:r>
              <w:rPr>
                <w:rFonts w:hint="eastAsia" w:ascii="宋体" w:hAnsi="宋体" w:eastAsia="宋体"/>
                <w:color w:val="000000"/>
                <w:sz w:val="24"/>
                <w:szCs w:val="24"/>
                <w:highlight w:val="none"/>
              </w:rPr>
              <w:t>日期：</w:t>
            </w:r>
          </w:p>
        </w:tc>
      </w:tr>
      <w:tr w14:paraId="0F91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708" w:type="dxa"/>
            <w:tcBorders>
              <w:top w:val="single" w:color="auto" w:sz="4" w:space="0"/>
              <w:left w:val="single" w:color="auto" w:sz="4" w:space="0"/>
              <w:bottom w:val="single" w:color="auto" w:sz="4" w:space="0"/>
              <w:right w:val="single" w:color="auto" w:sz="4" w:space="0"/>
            </w:tcBorders>
            <w:vAlign w:val="center"/>
          </w:tcPr>
          <w:p w14:paraId="69930DCE">
            <w:pPr>
              <w:rPr>
                <w:rFonts w:ascii="宋体" w:hAnsi="宋体" w:eastAsia="宋体"/>
                <w:color w:val="000000"/>
                <w:sz w:val="24"/>
                <w:szCs w:val="24"/>
                <w:highlight w:val="none"/>
              </w:rPr>
            </w:pPr>
            <w:r>
              <w:rPr>
                <w:rFonts w:hint="eastAsia" w:ascii="宋体" w:hAnsi="宋体" w:eastAsia="宋体"/>
                <w:color w:val="000000"/>
                <w:sz w:val="24"/>
                <w:szCs w:val="24"/>
                <w:highlight w:val="none"/>
              </w:rPr>
              <w:t>法定代表人</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委托代理人</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0143F48A">
            <w:pPr>
              <w:ind w:firstLine="2040" w:firstLineChars="850"/>
              <w:rPr>
                <w:rFonts w:ascii="宋体" w:hAnsi="宋体" w:eastAsia="宋体"/>
                <w:color w:val="000000"/>
                <w:sz w:val="24"/>
                <w:szCs w:val="24"/>
                <w:highlight w:val="none"/>
              </w:rPr>
            </w:pPr>
            <w:r>
              <w:rPr>
                <w:rFonts w:hint="eastAsia" w:ascii="宋体" w:hAnsi="宋体" w:eastAsia="宋体"/>
                <w:color w:val="000000"/>
                <w:sz w:val="24"/>
                <w:szCs w:val="24"/>
                <w:highlight w:val="none"/>
              </w:rPr>
              <w:t>签字：</w:t>
            </w:r>
          </w:p>
          <w:p w14:paraId="6A29EC53">
            <w:pPr>
              <w:ind w:firstLine="2040" w:firstLineChars="850"/>
              <w:rPr>
                <w:rFonts w:ascii="宋体" w:hAnsi="宋体" w:eastAsia="宋体"/>
                <w:color w:val="000000"/>
                <w:sz w:val="24"/>
                <w:szCs w:val="24"/>
                <w:highlight w:val="none"/>
              </w:rPr>
            </w:pPr>
          </w:p>
          <w:p w14:paraId="041A1AEE">
            <w:pPr>
              <w:ind w:firstLine="2040" w:firstLineChars="850"/>
              <w:rPr>
                <w:rFonts w:ascii="宋体" w:hAnsi="宋体" w:eastAsia="宋体"/>
                <w:color w:val="000000"/>
                <w:sz w:val="24"/>
                <w:szCs w:val="24"/>
                <w:highlight w:val="none"/>
              </w:rPr>
            </w:pPr>
            <w:r>
              <w:rPr>
                <w:rFonts w:hint="eastAsia" w:ascii="宋体" w:hAnsi="宋体" w:eastAsia="宋体"/>
                <w:color w:val="000000"/>
                <w:sz w:val="24"/>
                <w:szCs w:val="24"/>
                <w:highlight w:val="none"/>
              </w:rPr>
              <w:t>日期：</w:t>
            </w:r>
          </w:p>
        </w:tc>
      </w:tr>
    </w:tbl>
    <w:p w14:paraId="415BA0C1">
      <w:pPr>
        <w:rPr>
          <w:color w:val="000000"/>
          <w:highlight w:val="none"/>
        </w:rPr>
      </w:pPr>
    </w:p>
    <w:p w14:paraId="53F2CABC">
      <w:pPr>
        <w:rPr>
          <w:color w:val="000000"/>
          <w:highlight w:val="none"/>
        </w:rPr>
      </w:pPr>
      <w:r>
        <w:rPr>
          <w:rFonts w:hint="eastAsia"/>
          <w:color w:val="000000"/>
          <w:highlight w:val="none"/>
        </w:rPr>
        <w:t>附件1：</w:t>
      </w:r>
    </w:p>
    <w:p w14:paraId="28654724">
      <w:pPr>
        <w:rPr>
          <w:color w:val="000000"/>
          <w:highlight w:val="none"/>
        </w:rPr>
      </w:pPr>
      <w:r>
        <w:rPr>
          <w:rFonts w:hint="eastAsia"/>
          <w:color w:val="000000"/>
          <w:highlight w:val="none"/>
        </w:rPr>
        <w:t>临床</w:t>
      </w:r>
      <w:r>
        <w:rPr>
          <w:color w:val="000000"/>
          <w:highlight w:val="none"/>
        </w:rPr>
        <w:t>试验</w:t>
      </w:r>
      <w:r>
        <w:rPr>
          <w:rFonts w:hint="eastAsia"/>
          <w:color w:val="000000"/>
          <w:highlight w:val="none"/>
        </w:rPr>
        <w:t>经费</w:t>
      </w:r>
      <w:r>
        <w:rPr>
          <w:color w:val="000000"/>
          <w:highlight w:val="none"/>
        </w:rPr>
        <w:t>计算依据</w:t>
      </w:r>
      <w:r>
        <w:rPr>
          <w:rFonts w:hint="eastAsia"/>
          <w:color w:val="000000"/>
          <w:highlight w:val="none"/>
        </w:rPr>
        <w:t>（申办者）</w:t>
      </w:r>
    </w:p>
    <w:sectPr>
      <w:headerReference r:id="rId5" w:type="default"/>
      <w:footerReference r:id="rId6" w:type="default"/>
      <w:pgSz w:w="11906" w:h="16838"/>
      <w:pgMar w:top="1418" w:right="720" w:bottom="1418" w:left="924" w:header="851" w:footer="992"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6D19A">
    <w:pPr>
      <w:pStyle w:val="5"/>
      <w:jc w:val="right"/>
    </w:pPr>
    <w:r>
      <w:fldChar w:fldCharType="begin"/>
    </w:r>
    <w:r>
      <w:instrText xml:space="preserve"> PAGE   \* MERGEFORMAT </w:instrText>
    </w:r>
    <w:r>
      <w:fldChar w:fldCharType="separate"/>
    </w:r>
    <w:r>
      <w:rPr>
        <w:lang w:val="zh-CN"/>
      </w:rPr>
      <w:t>1</w:t>
    </w:r>
    <w:r>
      <w:fldChar w:fldCharType="end"/>
    </w:r>
  </w:p>
  <w:p w14:paraId="0898E7C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F65D9">
    <w:pPr>
      <w:pStyle w:val="6"/>
      <w:tabs>
        <w:tab w:val="left" w:pos="7410"/>
        <w:tab w:val="clear" w:pos="8306"/>
      </w:tabs>
      <w:jc w:val="left"/>
      <w:rPr>
        <w:rFonts w:ascii="宋体" w:hAnsi="宋体"/>
        <w:sz w:val="21"/>
        <w:szCs w:val="21"/>
      </w:rPr>
    </w:pPr>
    <w:r>
      <w:rPr>
        <w:rFonts w:hint="eastAsia" w:ascii="宋体" w:hAnsi="宋体"/>
        <w:sz w:val="21"/>
        <w:szCs w:val="21"/>
        <w:lang w:val="zh-CN"/>
      </w:rPr>
      <w:t xml:space="preserve">中南大学湘雅三医院 </w:t>
    </w:r>
    <w:r>
      <w:rPr>
        <w:rFonts w:ascii="宋体" w:hAnsi="宋体"/>
        <w:sz w:val="21"/>
        <w:szCs w:val="21"/>
        <w:lang w:val="zh-CN"/>
      </w:rPr>
      <w:t xml:space="preserve">          </w:t>
    </w:r>
    <w:r>
      <w:rPr>
        <w:rFonts w:hint="eastAsia" w:ascii="宋体" w:hAnsi="宋体"/>
        <w:sz w:val="21"/>
        <w:szCs w:val="21"/>
        <w:lang w:val="zh-CN"/>
      </w:rPr>
      <w:t>企业发起的器械临床试验合同</w:t>
    </w:r>
    <w:r>
      <w:rPr>
        <w:rFonts w:ascii="宋体" w:hAnsi="宋体"/>
        <w:sz w:val="21"/>
        <w:szCs w:val="21"/>
        <w:lang w:val="zh-CN"/>
      </w:rPr>
      <w:t>9.0版</w:t>
    </w:r>
    <w:r>
      <w:rPr>
        <w:rFonts w:ascii="宋体" w:hAnsi="宋体"/>
        <w:sz w:val="21"/>
        <w:szCs w:val="21"/>
        <w:lang w:val="zh-CN"/>
      </w:rPr>
      <w:tab/>
    </w:r>
    <w:r>
      <w:rPr>
        <w:rFonts w:ascii="宋体" w:hAnsi="宋体"/>
        <w:sz w:val="21"/>
        <w:szCs w:val="21"/>
        <w:lang w:val="zh-CN"/>
      </w:rPr>
      <w:t>生效日期：</w:t>
    </w:r>
    <w:r>
      <w:rPr>
        <w:rFonts w:hint="eastAsia" w:ascii="宋体" w:hAnsi="宋体"/>
        <w:sz w:val="21"/>
        <w:szCs w:val="21"/>
        <w:lang w:val="zh-CN"/>
      </w:rPr>
      <w:t>2</w:t>
    </w:r>
    <w:r>
      <w:rPr>
        <w:rFonts w:ascii="宋体" w:hAnsi="宋体"/>
        <w:sz w:val="21"/>
        <w:szCs w:val="21"/>
        <w:lang w:val="zh-CN"/>
      </w:rPr>
      <w:t>026年</w:t>
    </w:r>
    <w:r>
      <w:rPr>
        <w:rFonts w:hint="eastAsia" w:ascii="宋体" w:hAnsi="宋体"/>
        <w:sz w:val="21"/>
        <w:szCs w:val="21"/>
        <w:lang w:val="zh-CN"/>
      </w:rPr>
      <w:t>7月6日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N2RkMzI1NjQ0MDkwMzMyNGViZjg2ZmZkNmUyMTkifQ=="/>
  </w:docVars>
  <w:rsids>
    <w:rsidRoot w:val="001B6017"/>
    <w:rsid w:val="00001816"/>
    <w:rsid w:val="00010AF8"/>
    <w:rsid w:val="0002514C"/>
    <w:rsid w:val="00027E04"/>
    <w:rsid w:val="0003439B"/>
    <w:rsid w:val="00056970"/>
    <w:rsid w:val="00061AC9"/>
    <w:rsid w:val="000748E2"/>
    <w:rsid w:val="000C56F8"/>
    <w:rsid w:val="000D2069"/>
    <w:rsid w:val="000E345E"/>
    <w:rsid w:val="000E5A2B"/>
    <w:rsid w:val="0010121A"/>
    <w:rsid w:val="001111EC"/>
    <w:rsid w:val="00115DC0"/>
    <w:rsid w:val="00131AF4"/>
    <w:rsid w:val="00134132"/>
    <w:rsid w:val="00137C42"/>
    <w:rsid w:val="001464A5"/>
    <w:rsid w:val="00150978"/>
    <w:rsid w:val="00160A25"/>
    <w:rsid w:val="00163774"/>
    <w:rsid w:val="0016706C"/>
    <w:rsid w:val="0016781E"/>
    <w:rsid w:val="001775DA"/>
    <w:rsid w:val="00187C51"/>
    <w:rsid w:val="001A0AC1"/>
    <w:rsid w:val="001B4D5F"/>
    <w:rsid w:val="001B6017"/>
    <w:rsid w:val="001D08B8"/>
    <w:rsid w:val="001D43AD"/>
    <w:rsid w:val="001E0450"/>
    <w:rsid w:val="001F5B2B"/>
    <w:rsid w:val="002200F4"/>
    <w:rsid w:val="00237550"/>
    <w:rsid w:val="00237892"/>
    <w:rsid w:val="00240099"/>
    <w:rsid w:val="00241C63"/>
    <w:rsid w:val="00243834"/>
    <w:rsid w:val="00260C63"/>
    <w:rsid w:val="00260D54"/>
    <w:rsid w:val="002618FB"/>
    <w:rsid w:val="00267982"/>
    <w:rsid w:val="00287BF1"/>
    <w:rsid w:val="00291C54"/>
    <w:rsid w:val="002B4D27"/>
    <w:rsid w:val="002E39ED"/>
    <w:rsid w:val="002E644E"/>
    <w:rsid w:val="002F5079"/>
    <w:rsid w:val="002F557E"/>
    <w:rsid w:val="00304D26"/>
    <w:rsid w:val="00321646"/>
    <w:rsid w:val="003435B5"/>
    <w:rsid w:val="0036038C"/>
    <w:rsid w:val="00362883"/>
    <w:rsid w:val="003632E1"/>
    <w:rsid w:val="003C65EC"/>
    <w:rsid w:val="003D336C"/>
    <w:rsid w:val="003D4949"/>
    <w:rsid w:val="00402F9C"/>
    <w:rsid w:val="004262EF"/>
    <w:rsid w:val="004343E7"/>
    <w:rsid w:val="004431C2"/>
    <w:rsid w:val="00443E14"/>
    <w:rsid w:val="00445B15"/>
    <w:rsid w:val="0044750F"/>
    <w:rsid w:val="00451ECB"/>
    <w:rsid w:val="004534BB"/>
    <w:rsid w:val="00457735"/>
    <w:rsid w:val="00496B6E"/>
    <w:rsid w:val="004A5E69"/>
    <w:rsid w:val="004B4FFF"/>
    <w:rsid w:val="004C6102"/>
    <w:rsid w:val="004E0863"/>
    <w:rsid w:val="004E2B17"/>
    <w:rsid w:val="00500ED7"/>
    <w:rsid w:val="00502437"/>
    <w:rsid w:val="00507337"/>
    <w:rsid w:val="005076B8"/>
    <w:rsid w:val="00521C7D"/>
    <w:rsid w:val="0052378F"/>
    <w:rsid w:val="0053549E"/>
    <w:rsid w:val="00540033"/>
    <w:rsid w:val="0054158F"/>
    <w:rsid w:val="00550CF1"/>
    <w:rsid w:val="00551806"/>
    <w:rsid w:val="00553CE6"/>
    <w:rsid w:val="00556190"/>
    <w:rsid w:val="005659F0"/>
    <w:rsid w:val="00567023"/>
    <w:rsid w:val="00575410"/>
    <w:rsid w:val="0057601C"/>
    <w:rsid w:val="00586680"/>
    <w:rsid w:val="005A0F68"/>
    <w:rsid w:val="005A7EDD"/>
    <w:rsid w:val="005B321B"/>
    <w:rsid w:val="005B77C7"/>
    <w:rsid w:val="005C624F"/>
    <w:rsid w:val="005C62A7"/>
    <w:rsid w:val="005C6BA3"/>
    <w:rsid w:val="005D7B2D"/>
    <w:rsid w:val="005E51FA"/>
    <w:rsid w:val="006179DA"/>
    <w:rsid w:val="00622CDE"/>
    <w:rsid w:val="006279A6"/>
    <w:rsid w:val="00631E11"/>
    <w:rsid w:val="00635BE3"/>
    <w:rsid w:val="00637DB9"/>
    <w:rsid w:val="00642EEE"/>
    <w:rsid w:val="00643B7B"/>
    <w:rsid w:val="006526AC"/>
    <w:rsid w:val="00654149"/>
    <w:rsid w:val="00657597"/>
    <w:rsid w:val="00664757"/>
    <w:rsid w:val="00664BFE"/>
    <w:rsid w:val="0067283F"/>
    <w:rsid w:val="00677E42"/>
    <w:rsid w:val="00692CCF"/>
    <w:rsid w:val="006959E2"/>
    <w:rsid w:val="006A1ADF"/>
    <w:rsid w:val="006B1C26"/>
    <w:rsid w:val="006B7908"/>
    <w:rsid w:val="006C186A"/>
    <w:rsid w:val="006C76F5"/>
    <w:rsid w:val="006D37D2"/>
    <w:rsid w:val="006D5454"/>
    <w:rsid w:val="006D57F6"/>
    <w:rsid w:val="006E4A36"/>
    <w:rsid w:val="006F5242"/>
    <w:rsid w:val="00704EDF"/>
    <w:rsid w:val="00714007"/>
    <w:rsid w:val="00717C7D"/>
    <w:rsid w:val="007211BE"/>
    <w:rsid w:val="00721599"/>
    <w:rsid w:val="00726C75"/>
    <w:rsid w:val="00756E22"/>
    <w:rsid w:val="007604D0"/>
    <w:rsid w:val="0077678E"/>
    <w:rsid w:val="007A506A"/>
    <w:rsid w:val="007B40F4"/>
    <w:rsid w:val="007B5518"/>
    <w:rsid w:val="007D030C"/>
    <w:rsid w:val="007D2E4F"/>
    <w:rsid w:val="007D66AE"/>
    <w:rsid w:val="007D6FA9"/>
    <w:rsid w:val="007E5997"/>
    <w:rsid w:val="007F1946"/>
    <w:rsid w:val="007F5B76"/>
    <w:rsid w:val="00801204"/>
    <w:rsid w:val="00802898"/>
    <w:rsid w:val="00805174"/>
    <w:rsid w:val="00811B8E"/>
    <w:rsid w:val="008157DB"/>
    <w:rsid w:val="0083045B"/>
    <w:rsid w:val="0083453A"/>
    <w:rsid w:val="00834B9D"/>
    <w:rsid w:val="0085449B"/>
    <w:rsid w:val="00862D58"/>
    <w:rsid w:val="00864FE7"/>
    <w:rsid w:val="0087385F"/>
    <w:rsid w:val="00896985"/>
    <w:rsid w:val="008C2163"/>
    <w:rsid w:val="008D02F7"/>
    <w:rsid w:val="008D2099"/>
    <w:rsid w:val="008D7C8C"/>
    <w:rsid w:val="008E066F"/>
    <w:rsid w:val="008E2C36"/>
    <w:rsid w:val="008F1187"/>
    <w:rsid w:val="008F3A48"/>
    <w:rsid w:val="009239A7"/>
    <w:rsid w:val="00924667"/>
    <w:rsid w:val="00937241"/>
    <w:rsid w:val="00960F26"/>
    <w:rsid w:val="00973E4E"/>
    <w:rsid w:val="00987DE1"/>
    <w:rsid w:val="00997B1B"/>
    <w:rsid w:val="009A28AC"/>
    <w:rsid w:val="009A459A"/>
    <w:rsid w:val="009B6BE7"/>
    <w:rsid w:val="009B729F"/>
    <w:rsid w:val="009B78A5"/>
    <w:rsid w:val="00A14CF5"/>
    <w:rsid w:val="00A24C84"/>
    <w:rsid w:val="00A2526A"/>
    <w:rsid w:val="00A323C4"/>
    <w:rsid w:val="00A34E3F"/>
    <w:rsid w:val="00A3609F"/>
    <w:rsid w:val="00A37A17"/>
    <w:rsid w:val="00A446F2"/>
    <w:rsid w:val="00A54F17"/>
    <w:rsid w:val="00A55451"/>
    <w:rsid w:val="00A7066C"/>
    <w:rsid w:val="00AA7625"/>
    <w:rsid w:val="00AB118B"/>
    <w:rsid w:val="00AD1A57"/>
    <w:rsid w:val="00AE13DB"/>
    <w:rsid w:val="00AE4D32"/>
    <w:rsid w:val="00AF3E0E"/>
    <w:rsid w:val="00B0202A"/>
    <w:rsid w:val="00B133EC"/>
    <w:rsid w:val="00B34581"/>
    <w:rsid w:val="00B40270"/>
    <w:rsid w:val="00B45736"/>
    <w:rsid w:val="00B5385B"/>
    <w:rsid w:val="00B57E95"/>
    <w:rsid w:val="00B739A2"/>
    <w:rsid w:val="00B838FD"/>
    <w:rsid w:val="00B95F2B"/>
    <w:rsid w:val="00BB70C2"/>
    <w:rsid w:val="00BC395E"/>
    <w:rsid w:val="00BD7364"/>
    <w:rsid w:val="00BE41A1"/>
    <w:rsid w:val="00BF20C7"/>
    <w:rsid w:val="00C2356E"/>
    <w:rsid w:val="00C343F2"/>
    <w:rsid w:val="00C4320A"/>
    <w:rsid w:val="00C6555D"/>
    <w:rsid w:val="00C9207D"/>
    <w:rsid w:val="00CA028E"/>
    <w:rsid w:val="00CA1C5B"/>
    <w:rsid w:val="00CA2D0F"/>
    <w:rsid w:val="00CB15F5"/>
    <w:rsid w:val="00CB1982"/>
    <w:rsid w:val="00CC2A8B"/>
    <w:rsid w:val="00CE49A6"/>
    <w:rsid w:val="00D04E99"/>
    <w:rsid w:val="00D20A96"/>
    <w:rsid w:val="00D27EF5"/>
    <w:rsid w:val="00D320F6"/>
    <w:rsid w:val="00D323A3"/>
    <w:rsid w:val="00D377F5"/>
    <w:rsid w:val="00D61EB8"/>
    <w:rsid w:val="00D712DD"/>
    <w:rsid w:val="00DA3D22"/>
    <w:rsid w:val="00DA6B43"/>
    <w:rsid w:val="00DB053C"/>
    <w:rsid w:val="00DB4478"/>
    <w:rsid w:val="00DB4B3A"/>
    <w:rsid w:val="00DF2813"/>
    <w:rsid w:val="00E0240A"/>
    <w:rsid w:val="00E11F99"/>
    <w:rsid w:val="00E1660A"/>
    <w:rsid w:val="00E343E5"/>
    <w:rsid w:val="00E50B20"/>
    <w:rsid w:val="00E6018C"/>
    <w:rsid w:val="00E61063"/>
    <w:rsid w:val="00E74F30"/>
    <w:rsid w:val="00E75843"/>
    <w:rsid w:val="00E826A4"/>
    <w:rsid w:val="00E856D6"/>
    <w:rsid w:val="00E93785"/>
    <w:rsid w:val="00E93B3C"/>
    <w:rsid w:val="00E956DD"/>
    <w:rsid w:val="00EA349C"/>
    <w:rsid w:val="00EB215A"/>
    <w:rsid w:val="00EB4C34"/>
    <w:rsid w:val="00EF0651"/>
    <w:rsid w:val="00F1780D"/>
    <w:rsid w:val="00F41253"/>
    <w:rsid w:val="00F50BFA"/>
    <w:rsid w:val="00F5115A"/>
    <w:rsid w:val="00F55048"/>
    <w:rsid w:val="00F7185D"/>
    <w:rsid w:val="00F74BB6"/>
    <w:rsid w:val="00F84524"/>
    <w:rsid w:val="00F861FF"/>
    <w:rsid w:val="00F903E3"/>
    <w:rsid w:val="00FB3225"/>
    <w:rsid w:val="00FD0661"/>
    <w:rsid w:val="00FD4E23"/>
    <w:rsid w:val="00FE15F9"/>
    <w:rsid w:val="00FE3506"/>
    <w:rsid w:val="00FE77E6"/>
    <w:rsid w:val="00FF08EC"/>
    <w:rsid w:val="00FF7412"/>
    <w:rsid w:val="03D51D16"/>
    <w:rsid w:val="05BE4508"/>
    <w:rsid w:val="07CC31F1"/>
    <w:rsid w:val="0936587B"/>
    <w:rsid w:val="09AF783D"/>
    <w:rsid w:val="0A45523B"/>
    <w:rsid w:val="10326096"/>
    <w:rsid w:val="160B25C1"/>
    <w:rsid w:val="166529D0"/>
    <w:rsid w:val="1CD46B2E"/>
    <w:rsid w:val="1D322C47"/>
    <w:rsid w:val="275D75AC"/>
    <w:rsid w:val="2ABE3D6C"/>
    <w:rsid w:val="2BEEE851"/>
    <w:rsid w:val="2D4B500B"/>
    <w:rsid w:val="31AFF188"/>
    <w:rsid w:val="324C59E8"/>
    <w:rsid w:val="38DE3E09"/>
    <w:rsid w:val="390B68A3"/>
    <w:rsid w:val="394C0BDE"/>
    <w:rsid w:val="3A1B1FE4"/>
    <w:rsid w:val="41C749B8"/>
    <w:rsid w:val="450D4629"/>
    <w:rsid w:val="465A0995"/>
    <w:rsid w:val="4F9938BB"/>
    <w:rsid w:val="5B2D52E1"/>
    <w:rsid w:val="5EE604C1"/>
    <w:rsid w:val="601F60BE"/>
    <w:rsid w:val="610622A6"/>
    <w:rsid w:val="61F36432"/>
    <w:rsid w:val="621F27A3"/>
    <w:rsid w:val="65CC4888"/>
    <w:rsid w:val="6773EEB7"/>
    <w:rsid w:val="6C6730D5"/>
    <w:rsid w:val="6F3A6875"/>
    <w:rsid w:val="6FB831E7"/>
    <w:rsid w:val="6FFF1D81"/>
    <w:rsid w:val="70A6183D"/>
    <w:rsid w:val="71467BAD"/>
    <w:rsid w:val="76214306"/>
    <w:rsid w:val="784E49C3"/>
    <w:rsid w:val="7CD64CA3"/>
    <w:rsid w:val="7FDC7627"/>
    <w:rsid w:val="B3FBE87E"/>
    <w:rsid w:val="B73E1278"/>
    <w:rsid w:val="EF7BC0F6"/>
    <w:rsid w:val="FF7F8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80" w:lineRule="atLeast"/>
      <w:jc w:val="both"/>
      <w:textAlignment w:val="baseline"/>
    </w:pPr>
    <w:rPr>
      <w:rFonts w:ascii="Times New Roman" w:hAnsi="Times New Roman" w:eastAsia="仿宋_GB2312" w:cs="Times New Roman"/>
      <w:sz w:val="28"/>
      <w:lang w:val="en-US" w:eastAsia="zh-CN" w:bidi="ar-SA"/>
    </w:rPr>
  </w:style>
  <w:style w:type="paragraph" w:styleId="2">
    <w:name w:val="heading 1"/>
    <w:basedOn w:val="1"/>
    <w:next w:val="1"/>
    <w:link w:val="11"/>
    <w:qFormat/>
    <w:uiPriority w:val="0"/>
    <w:pPr>
      <w:keepNext/>
      <w:keepLines/>
      <w:spacing w:before="340" w:after="330" w:line="360" w:lineRule="auto"/>
      <w:jc w:val="left"/>
      <w:outlineLvl w:val="0"/>
    </w:pPr>
    <w:rPr>
      <w:rFonts w:ascii="宋体" w:hAnsi="宋体" w:eastAsia="黑体"/>
      <w:b/>
      <w:bCs/>
      <w:kern w:val="44"/>
      <w:sz w:val="30"/>
      <w:szCs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unhideWhenUsed/>
    <w:qFormat/>
    <w:uiPriority w:val="99"/>
    <w:pPr>
      <w:jc w:val="left"/>
    </w:pPr>
  </w:style>
  <w:style w:type="paragraph" w:styleId="4">
    <w:name w:val="Balloon Text"/>
    <w:basedOn w:val="1"/>
    <w:link w:val="13"/>
    <w:unhideWhenUsed/>
    <w:qFormat/>
    <w:uiPriority w:val="99"/>
    <w:pPr>
      <w:spacing w:line="240" w:lineRule="auto"/>
    </w:pPr>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Calibri" w:hAnsi="Calibri" w:eastAsia="宋体"/>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7">
    <w:name w:val="annotation subject"/>
    <w:basedOn w:val="3"/>
    <w:next w:val="3"/>
    <w:link w:val="16"/>
    <w:unhideWhenUsed/>
    <w:qFormat/>
    <w:uiPriority w:val="99"/>
    <w:rPr>
      <w:b/>
      <w:bCs/>
    </w:rPr>
  </w:style>
  <w:style w:type="character" w:styleId="10">
    <w:name w:val="annotation reference"/>
    <w:unhideWhenUsed/>
    <w:qFormat/>
    <w:uiPriority w:val="99"/>
    <w:rPr>
      <w:sz w:val="21"/>
      <w:szCs w:val="21"/>
    </w:rPr>
  </w:style>
  <w:style w:type="character" w:customStyle="1" w:styleId="11">
    <w:name w:val="标题 1 Char"/>
    <w:link w:val="2"/>
    <w:qFormat/>
    <w:uiPriority w:val="0"/>
    <w:rPr>
      <w:rFonts w:ascii="宋体" w:hAnsi="宋体" w:eastAsia="黑体" w:cs="Times New Roman"/>
      <w:b/>
      <w:bCs/>
      <w:kern w:val="44"/>
      <w:sz w:val="30"/>
      <w:szCs w:val="30"/>
    </w:rPr>
  </w:style>
  <w:style w:type="character" w:customStyle="1" w:styleId="12">
    <w:name w:val="批注文字 Char"/>
    <w:link w:val="3"/>
    <w:semiHidden/>
    <w:qFormat/>
    <w:uiPriority w:val="99"/>
    <w:rPr>
      <w:rFonts w:ascii="Times New Roman" w:hAnsi="Times New Roman" w:eastAsia="仿宋_GB2312"/>
      <w:sz w:val="28"/>
    </w:rPr>
  </w:style>
  <w:style w:type="character" w:customStyle="1" w:styleId="13">
    <w:name w:val="批注框文本 Char"/>
    <w:link w:val="4"/>
    <w:semiHidden/>
    <w:qFormat/>
    <w:uiPriority w:val="99"/>
    <w:rPr>
      <w:rFonts w:ascii="Times New Roman" w:hAnsi="Times New Roman" w:eastAsia="仿宋_GB2312"/>
      <w:sz w:val="18"/>
      <w:szCs w:val="18"/>
    </w:rPr>
  </w:style>
  <w:style w:type="character" w:customStyle="1" w:styleId="14">
    <w:name w:val="页脚 Char"/>
    <w:link w:val="5"/>
    <w:qFormat/>
    <w:uiPriority w:val="99"/>
    <w:rPr>
      <w:sz w:val="18"/>
      <w:szCs w:val="18"/>
    </w:rPr>
  </w:style>
  <w:style w:type="character" w:customStyle="1" w:styleId="15">
    <w:name w:val="页眉 Char1"/>
    <w:link w:val="6"/>
    <w:qFormat/>
    <w:uiPriority w:val="99"/>
    <w:rPr>
      <w:sz w:val="18"/>
      <w:szCs w:val="18"/>
    </w:rPr>
  </w:style>
  <w:style w:type="character" w:customStyle="1" w:styleId="16">
    <w:name w:val="批注主题 Char"/>
    <w:link w:val="7"/>
    <w:semiHidden/>
    <w:qFormat/>
    <w:uiPriority w:val="99"/>
    <w:rPr>
      <w:rFonts w:ascii="Times New Roman" w:hAnsi="Times New Roman" w:eastAsia="仿宋_GB2312"/>
      <w:b/>
      <w:bCs/>
      <w:sz w:val="28"/>
    </w:rPr>
  </w:style>
  <w:style w:type="paragraph" w:customStyle="1" w:styleId="17">
    <w:name w:val="列出段落1"/>
    <w:basedOn w:val="1"/>
    <w:qFormat/>
    <w:uiPriority w:val="34"/>
    <w:pPr>
      <w:adjustRightInd/>
      <w:spacing w:line="240" w:lineRule="auto"/>
      <w:ind w:firstLine="420" w:firstLineChars="200"/>
      <w:textAlignment w:val="auto"/>
    </w:pPr>
    <w:rPr>
      <w:rFonts w:ascii="Calibri" w:hAnsi="Calibri" w:eastAsia="宋体"/>
      <w:kern w:val="2"/>
      <w:sz w:val="21"/>
      <w:szCs w:val="22"/>
    </w:rPr>
  </w:style>
  <w:style w:type="character" w:customStyle="1" w:styleId="18">
    <w:name w:val="页眉 Char"/>
    <w:qFormat/>
    <w:uiPriority w:val="99"/>
    <w:rPr>
      <w:sz w:val="18"/>
      <w:szCs w:val="18"/>
    </w:rPr>
  </w:style>
  <w:style w:type="paragraph" w:customStyle="1" w:styleId="19">
    <w:name w:val="_Style 18"/>
    <w:unhideWhenUsed/>
    <w:qFormat/>
    <w:uiPriority w:val="99"/>
    <w:rPr>
      <w:rFonts w:ascii="Times New Roman" w:hAnsi="Times New Roman" w:eastAsia="仿宋_GB2312"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32f53066-8276-4ef9-a01c-4f29c9b17834</errorID>
      <errorWord>：</errorWord>
      <group>L1_Format</group>
      <groupName>格式问题</groupName>
      <ability>L2_HalfPunc_CN</ability>
      <abilityName>全半角检查</abilityName>
      <candidateList>
        <item>:</item>
      </candidateList>
      <explain>文本全半角错误。</explain>
      <paraID>2F242E51</paraID>
      <start>3</start>
      <end>4</end>
      <status>unmodified</status>
      <modifiedWord/>
      <trackRevisions>false</trackRevisions>
    </reviewItem>
    <reviewItem>
      <errorID>7eb25dcb-6306-4752-a72c-23c14772d5ee</errorID>
      <errorWord>：</errorWord>
      <group>L1_Format</group>
      <groupName>格式问题</groupName>
      <ability>L2_HalfPunc_CN</ability>
      <abilityName>全半角检查</abilityName>
      <candidateList>
        <item>:</item>
      </candidateList>
      <explain>文本全半角错误。</explain>
      <paraID> 7291162</paraID>
      <start>3</start>
      <end>4</end>
      <status>unmodified</status>
      <modifiedWord/>
      <trackRevisions>false</trackRevisions>
    </reviewItem>
    <reviewItem>
      <errorID>ddd4f0dd-2fab-4e4d-b1b6-b434fee3ce24</errorID>
      <errorWord>试验试验</errorWord>
      <group>L1_Word</group>
      <groupName>字词问题</groupName>
      <ability>L2_Typo</ability>
      <abilityName>字词错误</abilityName>
      <candidateList>
        <item>试验</item>
      </candidateList>
      <explain/>
      <paraID>6B90CFBC</paraID>
      <start>27</start>
      <end>31</end>
      <status>unmodified</status>
      <modifiedWord/>
      <trackRevisions>false</trackRevisions>
    </reviewItem>
    <reviewItem>
      <errorID>afed12c8-af77-4266-bcfa-8c098bea7453</errorID>
      <errorWord>告知给</errorWord>
      <group>L1_Word</group>
      <groupName>字词问题</groupName>
      <ability>L2_Typo</ability>
      <abilityName>字词错误</abilityName>
      <candidateList>
        <item>告知</item>
      </candidateList>
      <explain/>
      <paraID>1B949E95</paraID>
      <start>31</start>
      <end>34</end>
      <status>unmodified</status>
      <modifiedWord/>
      <trackRevisions>false</trackRevisions>
    </reviewItem>
    <reviewItem>
      <errorID>47e39678-6ce7-4db1-93f9-3e080dcfdd9f</errorID>
      <errorWord>~</errorWord>
      <group>L1_Format</group>
      <groupName>格式问题</groupName>
      <ability>L2_HalfPunc_CN</ability>
      <abilityName>全半角检查</abilityName>
      <candidateList>
        <item>～</item>
      </candidateList>
      <explain>文本全半角错误。</explain>
      <paraID>2DE441FD</paraID>
      <start>103</start>
      <end>104</end>
      <status>unmodified</status>
      <modifiedWord/>
      <trackRevisions>false</trackRevisions>
    </reviewItem>
    <reviewItem>
      <errorID>d139845d-72df-4fa7-8ecf-9b625db0729c</errorID>
      <errorWord>~</errorWord>
      <group>L1_Format</group>
      <groupName>格式问题</groupName>
      <ability>L2_HalfPunc_CN</ability>
      <abilityName>全半角检查</abilityName>
      <candidateList>
        <item>～</item>
      </candidateList>
      <explain>文本全半角错误。</explain>
      <paraID>2DE441FD</paraID>
      <start>168</start>
      <end>169</end>
      <status>unmodified</status>
      <modifiedWord/>
      <trackRevisions>false</trackRevisions>
    </reviewItem>
    <reviewItem>
      <errorID>06cea5d4-afc5-4c03-ad57-8939ea0dbb24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568C0235</paraID>
      <start>0</start>
      <end>3</end>
      <status>unmodified</status>
      <modifiedWord/>
      <trackRevisions>false</trackRevisions>
    </reviewItem>
    <reviewItem>
      <errorID>6d9b2b49-b5a7-4553-a4b3-64647e539869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F9CC33D</paraID>
      <start>0</start>
      <end>3</end>
      <status>unmodified</status>
      <modifiedWord/>
      <trackRevisions>false</trackRevisions>
    </reviewItem>
    <reviewItem>
      <errorID>a90a593e-23b0-485d-a56e-8deceb241996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2C242CE3</paraID>
      <start>0</start>
      <end>3</end>
      <status>unmodified</status>
      <modifiedWord/>
      <trackRevisions>false</trackRevisions>
    </reviewItem>
    <reviewItem>
      <errorID>fbe12d70-e1a6-4691-b783-1804fc516836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3F5DB8AF</paraID>
      <start>0</start>
      <end>3</end>
      <status>unmodified</status>
      <modifiedWord/>
      <trackRevisions>false</trackRevisions>
    </reviewItem>
    <reviewItem>
      <errorID>2280edd1-0d73-4eca-8e75-99b1fc0fa304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48B0A66D</paraID>
      <start>0</start>
      <end>3</end>
      <status>unmodified</status>
      <modifiedWord/>
      <trackRevisions>false</trackRevisions>
    </reviewItem>
    <reviewItem>
      <errorID>51856634-0a58-4ee9-934d-2003a2c6735f</errorID>
      <errorWord>元</errorWord>
      <group>L1_Word</group>
      <groupName>字词问题</groupName>
      <ability>L2_Typo</ability>
      <abilityName>字词错误</abilityName>
      <candidateList>
        <item/>
      </candidateList>
      <explain/>
      <paraID>48B0A66D</paraID>
      <start>55</start>
      <end>56</end>
      <status>unmodified</status>
      <modifiedWord/>
      <trackRevisions>false</trackRevisions>
    </reviewItem>
    <reviewItem>
      <errorID>70828ac6-df87-458a-a8aa-00bdcab43bc0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5670A17B</paraID>
      <start>0</start>
      <end>3</end>
      <status>unmodified</status>
      <modifiedWord/>
      <trackRevisions>false</trackRevisions>
    </reviewItem>
    <reviewItem>
      <errorID>450bbc76-dceb-4bc5-a6d0-c48f007a0259</errorID>
      <errorWord>(</errorWord>
      <group>L1_Format</group>
      <groupName>格式问题</groupName>
      <ability>L2_HalfPunc_CN</ability>
      <abilityName>全半角检查</abilityName>
      <candidateList>
        <item>（</item>
      </candidateList>
      <explain>文本全半角错误。</explain>
      <paraID>635E5907</paraID>
      <start>115</start>
      <end>116</end>
      <status>unmodified</status>
      <modifiedWord/>
      <trackRevisions>false</trackRevisions>
    </reviewItem>
    <reviewItem>
      <errorID>a252fea9-8044-4841-bb19-80a4a7ae833b</errorID>
      <errorWord>)</errorWord>
      <group>L1_Format</group>
      <groupName>格式问题</groupName>
      <ability>L2_HalfPunc_CN</ability>
      <abilityName>全半角检查</abilityName>
      <candidateList>
        <item>）</item>
      </candidateList>
      <explain>文本全半角错误。</explain>
      <paraID>635E5907</paraID>
      <start>145</start>
      <end>146</end>
      <status>unmodified</status>
      <modifiedWord/>
      <trackRevisions>false</trackRevisions>
    </reviewItem>
    <reviewItem>
      <errorID>29ca5314-698c-4069-b45e-aeaf40e21800</errorID>
      <errorWord>)</errorWord>
      <group>L1_Format</group>
      <groupName>格式问题</groupName>
      <ability>L2_HalfPunc_CN</ability>
      <abilityName>全半角检查</abilityName>
      <candidateList>
        <item>）</item>
      </candidateList>
      <explain>文本全半角错误。</explain>
      <paraID>66DF7EAC</paraID>
      <start>2</start>
      <end>3</end>
      <status>unmodified</status>
      <modifiedWord/>
      <trackRevisions>false</trackRevisions>
    </reviewItem>
    <reviewItem>
      <errorID>9f30cacb-495e-4306-b639-1534eb0afe7b</errorID>
      <errorWord>,</errorWord>
      <group>L1_Format</group>
      <groupName>格式问题</groupName>
      <ability>L2_HalfPunc_CN</ability>
      <abilityName>全半角检查</abilityName>
      <candidateList>
        <item>，</item>
      </candidateList>
      <explain>文本全半角错误。</explain>
      <paraID>454662FE</paraID>
      <start>37</start>
      <end>38</end>
      <status>unmodified</status>
      <modifiedWord/>
      <trackRevisions>false</trackRevisions>
    </reviewItem>
    <reviewItem>
      <errorID>8519cbd2-be16-4cb5-8648-75725b47db64</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454662FE</paraID>
      <start>39</start>
      <end>42</end>
      <status>unmodified</status>
      <modifiedWord/>
      <trackRevisions>false</trackRevisions>
    </reviewItem>
    <reviewItem>
      <errorID>fc2b8891-65da-4f8a-91fb-d1bd46359db4</errorID>
      <errorWord>（</errorWord>
      <group>L1_Punc</group>
      <groupName>标点问题</groupName>
      <ability>L2_Punc_CN</ability>
      <abilityName>标点符号检查</abilityName>
      <candidateList/>
      <explain>同一形式括号套用。</explain>
      <paraID>454662FE</paraID>
      <start>73</start>
      <end>74</end>
      <status>unmodified</status>
      <modifiedWord/>
      <trackRevisions>false</trackRevisions>
    </reviewItem>
    <reviewItem>
      <errorID>04920bdd-441a-4458-8f96-b5269744cfc5</errorID>
      <errorWord>）</errorWord>
      <group>L1_Punc</group>
      <groupName>标点问题</groupName>
      <ability>L2_Punc_CN</ability>
      <abilityName>标点符号检查</abilityName>
      <candidateList/>
      <explain>同一形式括号套用。</explain>
      <paraID>454662FE</paraID>
      <start>75</start>
      <end>76</end>
      <status>unmodified</status>
      <modifiedWord/>
      <trackRevisions>false</trackRevisions>
    </reviewItem>
    <reviewItem>
      <errorID>4b442a1a-60e5-495c-843f-b8de7a95e872</errorID>
      <errorWord>日</errorWord>
      <group>L1_Word</group>
      <groupName>字词问题</groupName>
      <ability>L2_Typo</ability>
      <abilityName>字词错误</abilityName>
      <candidateList>
        <item>日内</item>
      </candidateList>
      <explain/>
      <paraID>66963AA4</paraID>
      <start>25</start>
      <end>26</end>
      <status>unmodified</status>
      <modifiedWord/>
      <trackRevisions>false</trackRevisions>
    </reviewItem>
    <reviewItem>
      <errorID>be25cdde-79ae-4eef-9935-949850c032ac</errorID>
      <errorWord>监查</errorWord>
      <group>L1_Word</group>
      <groupName>字词问题</groupName>
      <ability>L2_Typo</ability>
      <abilityName>字词错误</abilityName>
      <candidateList>
        <item>检查</item>
      </candidateList>
      <explain/>
      <paraID>3E7CA4B5</paraID>
      <start>120</start>
      <end>122</end>
      <status>unmodified</status>
      <modifiedWord/>
      <trackRevisions>false</trackRevisions>
    </reviewItem>
    <reviewItem>
      <errorID>001a1549-24a2-4675-a391-e4a95bf2185e</errorID>
      <errorWord>束</errorWord>
      <group>L1_Word</group>
      <groupName>字词问题</groupName>
      <ability>L2_Typo</ability>
      <abilityName>字词错误</abilityName>
      <candidateList>
        <item>束后</item>
      </candidateList>
      <explain/>
      <paraID>69FBBBE1</paraID>
      <start>5</start>
      <end>6</end>
      <status>unmodified</status>
      <modifiedWord/>
      <trackRevisions>false</trackRevisions>
    </reviewItem>
    <reviewItem>
      <errorID>ebe6f3ca-dcd7-4b94-a392-6c5712341910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4E28CBE4</paraID>
      <start>0</start>
      <end>2</end>
      <status>unmodified</status>
      <modifiedWord/>
      <trackRevisions>false</trackRevisions>
    </reviewItem>
    <reviewItem>
      <errorID>b20602ea-35da-422b-b375-2704c8295143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78B3B3F</paraID>
      <start>0</start>
      <end>2</end>
      <status>unmodified</status>
      <modifiedWord/>
      <trackRevisions>false</trackRevisions>
    </reviewItem>
    <reviewItem>
      <errorID>2ced199d-71f3-4e4d-aaa0-b1375d01dd09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12350857</paraID>
      <start>0</start>
      <end>2</end>
      <status>unmodified</status>
      <modifiedWord/>
      <trackRevisions>false</trackRevisions>
    </reviewItem>
    <reviewItem>
      <errorID>e9590968-0d0f-4384-8b01-c28226d6a52e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12279C4F</paraID>
      <start>0</start>
      <end>2</end>
      <status>unmodified</status>
      <modifiedWord/>
      <trackRevisions>false</trackRevisions>
    </reviewItem>
    <reviewItem>
      <errorID>a251d23a-20b2-4f3b-9b8d-7189d384029e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554C756</paraID>
      <start>0</start>
      <end>2</end>
      <status>unmodified</status>
      <modifiedWord/>
      <trackRevisions>false</trackRevisions>
    </reviewItem>
    <reviewItem>
      <errorID>79ebfee0-34ee-46b0-a6cf-aa4fe1f9e7c1</errorID>
      <errorWord>侵权责任法</errorWord>
      <group>L1_Knowledge</group>
      <groupName>知识性问题</groupName>
      <ability>L2_Knowledge</ability>
      <abilityName>其他知识</abilityName>
      <candidateList/>
      <explain>已废止</explain>
      <paraID> 554C756</paraID>
      <start>81</start>
      <end>86</end>
      <status>unmodified</status>
      <modifiedWord/>
      <trackRevisions>false</trackRevisions>
    </reviewItem>
    <reviewItem>
      <errorID>4837e6bf-d43d-4afa-b9cb-75d9084face9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3D64958A</paraID>
      <start>0</start>
      <end>2</end>
      <status>unmodified</status>
      <modifiedWord/>
      <trackRevisions>false</trackRevisions>
    </reviewItem>
    <reviewItem>
      <errorID>c1ce9025-f6fc-45ca-9083-2a909708067e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67534DAE</paraID>
      <start>0</start>
      <end>2</end>
      <status>unmodified</status>
      <modifiedWord/>
      <trackRevisions>false</trackRevisions>
    </reviewItem>
    <reviewItem>
      <errorID>48682446-cadd-40c6-86cf-49a82a2b11d5</errorID>
      <errorWord>、或</errorWord>
      <group>L1_Word</group>
      <groupName>字词问题</groupName>
      <ability>L2_Typo</ability>
      <abilityName>字词错误</abilityName>
      <candidateList>
        <item>或</item>
      </candidateList>
      <explain/>
      <paraID>635221D2</paraID>
      <start>16</start>
      <end>18</end>
      <status>unmodified</status>
      <modifiedWord/>
      <trackRevisions>false</trackRevisions>
    </reviewItem>
    <reviewItem>
      <errorID>5310a6bb-f8e9-4377-afe7-6560da5dfa0b</errorID>
      <errorWord>,</errorWord>
      <group>L1_Format</group>
      <groupName>格式问题</groupName>
      <ability>L2_HalfPunc_CN</ability>
      <abilityName>全半角检查</abilityName>
      <candidateList>
        <item>，</item>
      </candidateList>
      <explain>文本全半角错误。</explain>
      <paraID>635221D2</paraID>
      <start>50</start>
      <end>51</end>
      <status>unmodified</status>
      <modifiedWord/>
      <trackRevisions>false</trackRevisions>
    </reviewItem>
    <reviewItem>
      <errorID>ef58c3a1-7766-4f64-ba13-1be27742d8ad</errorID>
      <errorWord>；；</errorWord>
      <group>L1_Punc</group>
      <groupName>标点问题</groupName>
      <ability>L2_Punc_CN</ability>
      <abilityName>标点符号检查</abilityName>
      <candidateList>
        <item>；</item>
      </candidateList>
      <explain/>
      <paraID>635221D2</paraID>
      <start>81</start>
      <end>83</end>
      <status>unmodified</status>
      <modifiedWord/>
      <trackRevisions>false</trackRevisions>
    </reviewItem>
    <reviewItem>
      <errorID>ad91950b-7a44-49e5-a68a-c449518b87f8</errorID>
      <errorWord>法律、法规</errorWord>
      <group>L1_Word</group>
      <groupName>字词问题</groupName>
      <ability>L2_Typo</ability>
      <abilityName>字词错误</abilityName>
      <candidateList>
        <item>法律法规</item>
      </candidateList>
      <explain/>
      <paraID>276BB530</paraID>
      <start>22</start>
      <end>27</end>
      <status>unmodified</status>
      <modifiedWord/>
      <trackRevisions>false</trackRevisions>
    </reviewItem>
    <reviewItem>
      <errorID>0cbdd9be-9b7f-4a5d-b523-4b55b6607953</errorID>
      <errorWord>各项的</errorWord>
      <group>L1_Word</group>
      <groupName>字词问题</groupName>
      <ability>L2_Typo</ability>
      <abilityName>字词错误</abilityName>
      <candidateList>
        <item>各项</item>
      </candidateList>
      <explain/>
      <paraID>456AA060</paraID>
      <start>46</start>
      <end>49</end>
      <status>unmodified</status>
      <modifiedWord/>
      <trackRevisions>false</trackRevisions>
    </reviewItem>
    <reviewItem>
      <errorID>eee2b2a9-fc83-427c-884b-b5420d1f839e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54F3A4F4</paraID>
      <start>0</start>
      <end>2</end>
      <status>unmodified</status>
      <modifiedWord/>
      <trackRevisions>false</trackRevisions>
    </reviewItem>
    <reviewItem>
      <errorID>19397315-0767-4284-a645-1f5b4c219023</errorID>
      <errorWord>繁琐</errorWord>
      <group>L1_Word</group>
      <groupName>字词问题</groupName>
      <ability>L2_Typo</ability>
      <abilityName>字词错误</abilityName>
      <candidateList>
        <item>烦琐</item>
      </candidateList>
      <explain/>
      <paraID>18092DE9</paraID>
      <start>14</start>
      <end>16</end>
      <status>unmodified</status>
      <modifiedWord/>
      <trackRevisions>false</trackRevisions>
    </reviewItem>
    <reviewItem>
      <errorID>0826e05c-119a-4710-9755-a10f1c9c76ec</errorID>
      <errorWord>监查</errorWord>
      <group>L1_Word</group>
      <groupName>字词问题</groupName>
      <ability>L2_Typo</ability>
      <abilityName>字词错误</abilityName>
      <candidateList>
        <item>检查</item>
      </candidateList>
      <explain/>
      <paraID>224900BD</paraID>
      <start>13</start>
      <end>15</end>
      <status>unmodified</status>
      <modifiedWord/>
      <trackRevisions>false</trackRevisions>
    </reviewItem>
    <reviewItem>
      <errorID>a6c299f6-d5a0-4f70-ba20-05295588b4b5</errorID>
      <errorWord>法律、法规</errorWord>
      <group>L1_Word</group>
      <groupName>字词问题</groupName>
      <ability>L2_Typo</ability>
      <abilityName>字词错误</abilityName>
      <candidateList>
        <item>法律法规</item>
      </candidateList>
      <explain/>
      <paraID> 531766A</paraID>
      <start>12</start>
      <end>17</end>
      <status>unmodified</status>
      <modifiedWord/>
      <trackRevisions>false</trackRevisions>
    </reviewItem>
    <reviewItem>
      <errorID>770818b5-dfde-4cbd-b4e6-38f22f0f86bf</errorID>
      <errorWord>日</errorWord>
      <group>L1_Word</group>
      <groupName>字词问题</groupName>
      <ability>L2_Typo</ability>
      <abilityName>字词错误</abilityName>
      <candidateList>
        <item>日起</item>
      </candidateList>
      <explain/>
      <paraID>2A5EE6F3</paraID>
      <start>84</start>
      <end>85</end>
      <status>unmodified</status>
      <modifiedWord/>
      <trackRevisions>false</trackRevisions>
    </reviewItem>
    <reviewItem>
      <errorID>bb06a844-c98d-4ab0-a790-2b25e68ec2e6</errorID>
      <errorWord>长沙市桐梓</errorWord>
      <group>L1_Knowledge</group>
      <groupName>知识性问题</groupName>
      <ability>L2_Location</ability>
      <abilityName>地名检查</abilityName>
      <candidateList>
        <item>遵义桐梓</item>
      </candidateList>
      <explain>地名表述错误。</explain>
      <paraID>529F2125</paraID>
      <start>6</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9dea0fb6-4e7b-42ec-bb7e-6faeda007144}">
  <ds:schemaRefs/>
</ds:datastoreItem>
</file>

<file path=docProps/app.xml><?xml version="1.0" encoding="utf-8"?>
<Properties xmlns="http://schemas.openxmlformats.org/officeDocument/2006/extended-properties" xmlns:vt="http://schemas.openxmlformats.org/officeDocument/2006/docPropsVTypes">
  <Template>Normal</Template>
  <Pages>14</Pages>
  <Words>9569</Words>
  <Characters>10279</Characters>
  <Lines>86</Lines>
  <Paragraphs>24</Paragraphs>
  <TotalTime>7</TotalTime>
  <ScaleCrop>false</ScaleCrop>
  <LinksUpToDate>false</LinksUpToDate>
  <CharactersWithSpaces>11929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2019-11-27T19:29:00Z</dcterms:created>
  <dc:creator>阳国平</dc:creator>
  <cp:lastModifiedBy>王龚</cp:lastModifiedBy>
  <dcterms:modified xsi:type="dcterms:W3CDTF">2026-07-20T07:37:53Z</dcterms:modified>
  <dc:title>合同编号：</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4FFC3599330C99B8D73C466A601DCD03_43</vt:lpwstr>
  </property>
  <property fmtid="{D5CDD505-2E9C-101B-9397-08002B2CF9AE}" pid="4" name="KSOTemplateDocerSaveRecord">
    <vt:lpwstr>eyJoZGlkIjoiYzAyMjRmNjM0OGMyMTI0MThiZDAxYzI0NWIyMzNiNTEiLCJ1c2VySWQiOiIyMzc3NTE4MjYifQ==</vt:lpwstr>
  </property>
</Properties>
</file>